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30" w:rsidRDefault="00C02A09">
      <w:pPr>
        <w:jc w:val="right"/>
        <w:rPr>
          <w:b/>
          <w:bCs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935" distR="114935" simplePos="0" relativeHeight="524288" behindDoc="0" locked="0" layoutInCell="1" allowOverlap="1">
                <wp:simplePos x="0" y="0"/>
                <wp:positionH relativeFrom="column">
                  <wp:posOffset>-20954</wp:posOffset>
                </wp:positionH>
                <wp:positionV relativeFrom="paragraph">
                  <wp:posOffset>-277495</wp:posOffset>
                </wp:positionV>
                <wp:extent cx="6170400" cy="9738000"/>
                <wp:effectExtent l="38100" t="38100" r="20955" b="15875"/>
                <wp:wrapNone/>
                <wp:docPr id="3" name="_x0000_s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70400" cy="973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430" w:rsidRDefault="00D60430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:rsidR="00622E64" w:rsidRDefault="006B6FB7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8pt;height:62.6pt;visibility:visible;mso-wrap-style:square">
                                  <v:imagedata r:id="rId8" o:title="" croptop="-28f" cropbottom="-28f" cropleft="-36f" cropright="-36f"/>
                                </v:shape>
                              </w:pict>
                            </w:r>
                          </w:p>
                          <w:p w:rsidR="00D60430" w:rsidRDefault="00C02A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Аппарат Антитеррористической комиссии </w:t>
                            </w:r>
                          </w:p>
                          <w:p w:rsidR="00D60430" w:rsidRDefault="00C02A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Ханты-Мансийского автономного округа – Югры </w:t>
                            </w:r>
                          </w:p>
                          <w:p w:rsidR="00D60430" w:rsidRDefault="00D60430">
                            <w:pPr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:rsidR="00D60430" w:rsidRDefault="00D60430"/>
                          <w:p w:rsidR="00D60430" w:rsidRDefault="00C02A09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УТВЕРЖДЕН</w:t>
                            </w:r>
                          </w:p>
                          <w:p w:rsidR="00D60430" w:rsidRDefault="00C02A09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решением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совместного заседания </w:t>
                            </w:r>
                          </w:p>
                          <w:p w:rsidR="00D60430" w:rsidRDefault="00C02A09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Антитеррористической комиссии ХМАО – Югры</w:t>
                            </w:r>
                          </w:p>
                          <w:p w:rsidR="00D60430" w:rsidRPr="00C02A09" w:rsidRDefault="00C02A09">
                            <w:pPr>
                              <w:pStyle w:val="1"/>
                              <w:jc w:val="right"/>
                              <w:rPr>
                                <w:lang w:val="ru-RU"/>
                              </w:rPr>
                            </w:pPr>
                            <w:r w:rsidRPr="00C02A09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и </w:t>
                            </w:r>
                            <w:r w:rsidRPr="00C02A09"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Оперативного штаба в ХМАО – Югре</w:t>
                            </w:r>
                          </w:p>
                          <w:p w:rsidR="00D60430" w:rsidRDefault="00C02A09">
                            <w:pPr>
                              <w:pStyle w:val="1"/>
                              <w:jc w:val="right"/>
                            </w:pPr>
                            <w:r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(протокол от 04.10.2016 № 77/54)</w:t>
                            </w: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C02A09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РЕГЛАМЕНТ</w:t>
                            </w:r>
                          </w:p>
                          <w:p w:rsidR="00D60430" w:rsidRDefault="00C02A09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 xml:space="preserve">организации и осуществления контроля исполнения и реализации </w:t>
                            </w:r>
                          </w:p>
                          <w:p w:rsidR="00D60430" w:rsidRDefault="00C02A09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 xml:space="preserve">в Ханты-Мансийском автономном округе – Югре </w:t>
                            </w:r>
                          </w:p>
                          <w:p w:rsidR="00D60430" w:rsidRDefault="00C02A09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 xml:space="preserve">решений Национального антитеррористического комитета </w:t>
                            </w:r>
                          </w:p>
                          <w:p w:rsidR="00D60430" w:rsidRDefault="00C02A09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 xml:space="preserve">и Антитеррористической комиссии </w:t>
                            </w:r>
                          </w:p>
                          <w:p w:rsidR="00D60430" w:rsidRDefault="00C02A09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Ханты-Мансийского автономного округа – Югры</w:t>
                            </w: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22E64" w:rsidRPr="0082737B" w:rsidRDefault="00622E64" w:rsidP="00622E64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Cs w:val="28"/>
                              </w:rPr>
                            </w:pPr>
                            <w:r w:rsidRPr="0082737B">
                              <w:rPr>
                                <w:b/>
                                <w:bCs/>
                                <w:color w:val="000000"/>
                                <w:szCs w:val="28"/>
                              </w:rPr>
                              <w:t>Актуализирован в соответствии с</w:t>
                            </w:r>
                            <w:r w:rsidRPr="0082737B">
                              <w:rPr>
                                <w:sz w:val="22"/>
                              </w:rPr>
                              <w:t xml:space="preserve"> </w:t>
                            </w:r>
                            <w:r w:rsidRPr="0082737B">
                              <w:rPr>
                                <w:b/>
                                <w:bCs/>
                                <w:color w:val="000000"/>
                                <w:szCs w:val="28"/>
                              </w:rPr>
                              <w:t>решени</w:t>
                            </w:r>
                            <w:r w:rsidR="00C12079">
                              <w:rPr>
                                <w:b/>
                                <w:bCs/>
                                <w:color w:val="000000"/>
                                <w:szCs w:val="28"/>
                              </w:rPr>
                              <w:t>ями</w:t>
                            </w:r>
                            <w:r w:rsidRPr="0082737B">
                              <w:rPr>
                                <w:b/>
                                <w:bCs/>
                                <w:color w:val="000000"/>
                                <w:szCs w:val="28"/>
                              </w:rPr>
                              <w:t>:</w:t>
                            </w:r>
                          </w:p>
                          <w:p w:rsidR="00D60430" w:rsidRPr="0082737B" w:rsidRDefault="00622E64" w:rsidP="00622E64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Cs/>
                                <w:color w:val="000000"/>
                                <w:szCs w:val="28"/>
                              </w:rPr>
                            </w:pPr>
                            <w:r w:rsidRPr="0082737B">
                              <w:rPr>
                                <w:bCs/>
                                <w:color w:val="000000"/>
                                <w:szCs w:val="28"/>
                              </w:rPr>
                              <w:t>- совместного заседания АТК и Оперативного штаба в</w:t>
                            </w:r>
                            <w:r w:rsidR="0082737B">
                              <w:rPr>
                                <w:bCs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Pr="0082737B">
                              <w:rPr>
                                <w:bCs/>
                                <w:color w:val="000000"/>
                                <w:szCs w:val="28"/>
                              </w:rPr>
                              <w:t xml:space="preserve">ХМАО – Югре </w:t>
                            </w:r>
                            <w:r w:rsidRPr="0082737B">
                              <w:rPr>
                                <w:bCs/>
                                <w:i/>
                                <w:color w:val="000000"/>
                                <w:szCs w:val="28"/>
                              </w:rPr>
                              <w:t>(протокол от 04.08.2020 № 101/85)</w:t>
                            </w:r>
                            <w:r w:rsidRPr="0082737B">
                              <w:rPr>
                                <w:bCs/>
                                <w:color w:val="000000"/>
                                <w:szCs w:val="28"/>
                              </w:rPr>
                              <w:t>;</w:t>
                            </w:r>
                          </w:p>
                          <w:p w:rsidR="00622E64" w:rsidRPr="0082737B" w:rsidRDefault="00622E64" w:rsidP="00622E64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Cs/>
                                <w:color w:val="000000"/>
                                <w:szCs w:val="28"/>
                              </w:rPr>
                            </w:pPr>
                            <w:r w:rsidRPr="0082737B">
                              <w:rPr>
                                <w:bCs/>
                                <w:color w:val="000000"/>
                                <w:szCs w:val="28"/>
                              </w:rPr>
                              <w:t xml:space="preserve">- заседания АТК ХМАО – Югры </w:t>
                            </w:r>
                            <w:r w:rsidRPr="0082737B">
                              <w:rPr>
                                <w:bCs/>
                                <w:i/>
                                <w:color w:val="000000"/>
                                <w:szCs w:val="28"/>
                              </w:rPr>
                              <w:t>(протокол от 02.12.2025 № 138)</w:t>
                            </w:r>
                            <w:r w:rsidRPr="0082737B">
                              <w:rPr>
                                <w:bCs/>
                                <w:color w:val="000000"/>
                                <w:szCs w:val="28"/>
                              </w:rPr>
                              <w:t>.</w:t>
                            </w:r>
                          </w:p>
                          <w:p w:rsidR="00622E64" w:rsidRPr="00622E64" w:rsidRDefault="00622E64" w:rsidP="00622E64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Pr="00622E64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2737B" w:rsidRDefault="0082737B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D60430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60430" w:rsidRDefault="00C02A09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г. Ханты-Мансийск </w:t>
                            </w:r>
                          </w:p>
                          <w:p w:rsidR="00D60430" w:rsidRDefault="00622E64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2025</w:t>
                            </w:r>
                            <w:r w:rsidR="00C02A09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  <w:p w:rsidR="00D60430" w:rsidRDefault="00D60430"/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o:spid="_x0000_s1026" type="#_x0000_t202" style="position:absolute;left:0;text-align:left;margin-left:-1.65pt;margin-top:-21.85pt;width:485.85pt;height:766.75pt;z-index:52428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" strokeweight="6pt">
                <v:textbox>
                  <w:txbxContent>
                    <w:p w:rsidR="00D60430" w:rsidRDefault="00D60430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</w:p>
                    <w:p w:rsidR="00622E64" w:rsidRDefault="006B6FB7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pict>
                          <v:shape id="_x0000_i1026" type="#_x0000_t75" style="width:48pt;height:62.6pt;visibility:visible;mso-wrap-style:square">
                            <v:imagedata r:id="rId8" o:title="" croptop="-28f" cropbottom="-28f" cropleft="-36f" cropright="-36f"/>
                          </v:shape>
                        </w:pict>
                      </w:r>
                    </w:p>
                    <w:p w:rsidR="00D60430" w:rsidRDefault="00C02A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32"/>
                        </w:rPr>
                        <w:t xml:space="preserve">Аппарат Антитеррористической комиссии </w:t>
                      </w:r>
                    </w:p>
                    <w:p w:rsidR="00D60430" w:rsidRDefault="00C02A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32"/>
                        </w:rPr>
                        <w:t xml:space="preserve">Ханты-Мансийского автономного округа – Югры </w:t>
                      </w:r>
                    </w:p>
                    <w:p w:rsidR="00D60430" w:rsidRDefault="00D60430">
                      <w:pPr>
                        <w:rPr>
                          <w:b/>
                          <w:sz w:val="28"/>
                          <w:szCs w:val="32"/>
                        </w:rPr>
                      </w:pPr>
                    </w:p>
                    <w:p w:rsidR="00D60430" w:rsidRDefault="00D60430"/>
                    <w:p w:rsidR="00D60430" w:rsidRDefault="00C02A09">
                      <w:pPr>
                        <w:pStyle w:val="1"/>
                        <w:jc w:val="right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УТВЕРЖДЕН</w:t>
                      </w:r>
                    </w:p>
                    <w:p w:rsidR="00D60430" w:rsidRDefault="00C02A09">
                      <w:pPr>
                        <w:pStyle w:val="1"/>
                        <w:jc w:val="right"/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решением</w:t>
                      </w:r>
                      <w:r>
                        <w:rPr>
                          <w:sz w:val="24"/>
                          <w:szCs w:val="24"/>
                        </w:rPr>
                        <w:t xml:space="preserve"> совместного заседания </w:t>
                      </w:r>
                    </w:p>
                    <w:p w:rsidR="00D60430" w:rsidRDefault="00C02A09">
                      <w:pPr>
                        <w:pStyle w:val="1"/>
                        <w:jc w:val="right"/>
                      </w:pPr>
                      <w:r>
                        <w:rPr>
                          <w:sz w:val="24"/>
                          <w:szCs w:val="24"/>
                        </w:rPr>
                        <w:t>Антитеррористической комиссии ХМАО – Югры</w:t>
                      </w:r>
                    </w:p>
                    <w:p w:rsidR="00D60430" w:rsidRPr="00C02A09" w:rsidRDefault="00C02A09">
                      <w:pPr>
                        <w:pStyle w:val="1"/>
                        <w:jc w:val="right"/>
                        <w:rPr>
                          <w:lang w:val="ru-RU"/>
                        </w:rPr>
                      </w:pPr>
                      <w:r w:rsidRPr="00C02A09">
                        <w:rPr>
                          <w:sz w:val="24"/>
                          <w:szCs w:val="24"/>
                          <w:lang w:val="ru-RU"/>
                        </w:rPr>
                        <w:t xml:space="preserve"> и </w:t>
                      </w:r>
                      <w:r w:rsidRPr="00C02A09">
                        <w:rPr>
                          <w:bCs/>
                          <w:sz w:val="24"/>
                          <w:szCs w:val="24"/>
                          <w:lang w:val="ru-RU"/>
                        </w:rPr>
                        <w:t>Оперативного штаба в ХМАО – Югре</w:t>
                      </w:r>
                    </w:p>
                    <w:p w:rsidR="00D60430" w:rsidRDefault="00C02A09">
                      <w:pPr>
                        <w:pStyle w:val="1"/>
                        <w:jc w:val="right"/>
                      </w:pPr>
                      <w:r>
                        <w:rPr>
                          <w:bCs/>
                          <w:i/>
                          <w:sz w:val="24"/>
                          <w:szCs w:val="24"/>
                        </w:rPr>
                        <w:t>(протокол от 04.10.2016 № 77/54)</w:t>
                      </w: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C02A09">
                      <w:pPr>
                        <w:shd w:val="clear" w:color="auto" w:fill="FFFFFF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РЕГЛАМЕНТ</w:t>
                      </w:r>
                    </w:p>
                    <w:p w:rsidR="00D60430" w:rsidRDefault="00C02A09">
                      <w:pPr>
                        <w:shd w:val="clear" w:color="auto" w:fill="FFFFFF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32"/>
                        </w:rPr>
                        <w:t xml:space="preserve">организации и осуществления контроля исполнения и реализации </w:t>
                      </w:r>
                    </w:p>
                    <w:p w:rsidR="00D60430" w:rsidRDefault="00C02A09">
                      <w:pPr>
                        <w:shd w:val="clear" w:color="auto" w:fill="FFFFFF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32"/>
                        </w:rPr>
                        <w:t xml:space="preserve">в Ханты-Мансийском автономном округе – Югре </w:t>
                      </w:r>
                    </w:p>
                    <w:p w:rsidR="00D60430" w:rsidRDefault="00C02A09">
                      <w:pPr>
                        <w:shd w:val="clear" w:color="auto" w:fill="FFFFFF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32"/>
                        </w:rPr>
                        <w:t xml:space="preserve">решений Национального антитеррористического комитета </w:t>
                      </w:r>
                    </w:p>
                    <w:p w:rsidR="00D60430" w:rsidRDefault="00C02A09">
                      <w:pPr>
                        <w:shd w:val="clear" w:color="auto" w:fill="FFFFFF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32"/>
                        </w:rPr>
                        <w:t xml:space="preserve">и Антитеррористической комиссии </w:t>
                      </w:r>
                    </w:p>
                    <w:p w:rsidR="00D60430" w:rsidRDefault="00C02A09">
                      <w:pPr>
                        <w:shd w:val="clear" w:color="auto" w:fill="FFFFFF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32"/>
                        </w:rPr>
                        <w:t>Ханты-Мансийского автономного округа – Югры</w:t>
                      </w: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622E64" w:rsidRPr="0082737B" w:rsidRDefault="00622E64" w:rsidP="00622E64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Cs w:val="28"/>
                        </w:rPr>
                      </w:pPr>
                      <w:r w:rsidRPr="0082737B">
                        <w:rPr>
                          <w:b/>
                          <w:bCs/>
                          <w:color w:val="000000"/>
                          <w:szCs w:val="28"/>
                        </w:rPr>
                        <w:t>Актуализирован в соответствии с</w:t>
                      </w:r>
                      <w:r w:rsidRPr="0082737B">
                        <w:rPr>
                          <w:sz w:val="22"/>
                        </w:rPr>
                        <w:t xml:space="preserve"> </w:t>
                      </w:r>
                      <w:r w:rsidRPr="0082737B">
                        <w:rPr>
                          <w:b/>
                          <w:bCs/>
                          <w:color w:val="000000"/>
                          <w:szCs w:val="28"/>
                        </w:rPr>
                        <w:t>решени</w:t>
                      </w:r>
                      <w:r w:rsidR="00C12079">
                        <w:rPr>
                          <w:b/>
                          <w:bCs/>
                          <w:color w:val="000000"/>
                          <w:szCs w:val="28"/>
                        </w:rPr>
                        <w:t>ями</w:t>
                      </w:r>
                      <w:r w:rsidRPr="0082737B">
                        <w:rPr>
                          <w:b/>
                          <w:bCs/>
                          <w:color w:val="000000"/>
                          <w:szCs w:val="28"/>
                        </w:rPr>
                        <w:t>:</w:t>
                      </w:r>
                    </w:p>
                    <w:p w:rsidR="00D60430" w:rsidRPr="0082737B" w:rsidRDefault="00622E64" w:rsidP="00622E64">
                      <w:pPr>
                        <w:shd w:val="clear" w:color="auto" w:fill="FFFFFF"/>
                        <w:ind w:firstLine="709"/>
                        <w:jc w:val="both"/>
                        <w:rPr>
                          <w:bCs/>
                          <w:color w:val="000000"/>
                          <w:szCs w:val="28"/>
                        </w:rPr>
                      </w:pPr>
                      <w:r w:rsidRPr="0082737B">
                        <w:rPr>
                          <w:bCs/>
                          <w:color w:val="000000"/>
                          <w:szCs w:val="28"/>
                        </w:rPr>
                        <w:t>- совместного заседания АТК и Оперативного штаба в</w:t>
                      </w:r>
                      <w:r w:rsidR="0082737B">
                        <w:rPr>
                          <w:bCs/>
                          <w:color w:val="000000"/>
                          <w:szCs w:val="28"/>
                        </w:rPr>
                        <w:t xml:space="preserve"> </w:t>
                      </w:r>
                      <w:r w:rsidRPr="0082737B">
                        <w:rPr>
                          <w:bCs/>
                          <w:color w:val="000000"/>
                          <w:szCs w:val="28"/>
                        </w:rPr>
                        <w:t xml:space="preserve">ХМАО – Югре </w:t>
                      </w:r>
                      <w:r w:rsidRPr="0082737B">
                        <w:rPr>
                          <w:bCs/>
                          <w:i/>
                          <w:color w:val="000000"/>
                          <w:szCs w:val="28"/>
                        </w:rPr>
                        <w:t>(протокол от 04.08.2020 № 101/85)</w:t>
                      </w:r>
                      <w:r w:rsidRPr="0082737B">
                        <w:rPr>
                          <w:bCs/>
                          <w:color w:val="000000"/>
                          <w:szCs w:val="28"/>
                        </w:rPr>
                        <w:t>;</w:t>
                      </w:r>
                    </w:p>
                    <w:p w:rsidR="00622E64" w:rsidRPr="0082737B" w:rsidRDefault="00622E64" w:rsidP="00622E64">
                      <w:pPr>
                        <w:shd w:val="clear" w:color="auto" w:fill="FFFFFF"/>
                        <w:ind w:firstLine="709"/>
                        <w:jc w:val="both"/>
                        <w:rPr>
                          <w:bCs/>
                          <w:color w:val="000000"/>
                          <w:szCs w:val="28"/>
                        </w:rPr>
                      </w:pPr>
                      <w:r w:rsidRPr="0082737B">
                        <w:rPr>
                          <w:bCs/>
                          <w:color w:val="000000"/>
                          <w:szCs w:val="28"/>
                        </w:rPr>
                        <w:t xml:space="preserve">- заседания АТК ХМАО – Югры </w:t>
                      </w:r>
                      <w:r w:rsidRPr="0082737B">
                        <w:rPr>
                          <w:bCs/>
                          <w:i/>
                          <w:color w:val="000000"/>
                          <w:szCs w:val="28"/>
                        </w:rPr>
                        <w:t>(протокол от 02.12.2025 № 138)</w:t>
                      </w:r>
                      <w:r w:rsidRPr="0082737B">
                        <w:rPr>
                          <w:bCs/>
                          <w:color w:val="000000"/>
                          <w:szCs w:val="28"/>
                        </w:rPr>
                        <w:t>.</w:t>
                      </w:r>
                    </w:p>
                    <w:p w:rsidR="00622E64" w:rsidRPr="00622E64" w:rsidRDefault="00622E64" w:rsidP="00622E64">
                      <w:pPr>
                        <w:shd w:val="clear" w:color="auto" w:fill="FFFFFF"/>
                        <w:ind w:firstLine="709"/>
                        <w:jc w:val="both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Pr="00622E64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82737B" w:rsidRDefault="0082737B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D60430">
                      <w:pPr>
                        <w:shd w:val="clear" w:color="auto" w:fill="FFFFFF"/>
                        <w:ind w:firstLine="709"/>
                        <w:jc w:val="both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60430" w:rsidRDefault="00C02A09">
                      <w:pPr>
                        <w:shd w:val="clear" w:color="auto" w:fill="FFFFFF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г. Ханты-Мансийск </w:t>
                      </w:r>
                    </w:p>
                    <w:p w:rsidR="00D60430" w:rsidRDefault="00622E64">
                      <w:pPr>
                        <w:shd w:val="clear" w:color="auto" w:fill="FFFFFF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2025</w:t>
                      </w:r>
                      <w:r w:rsidR="00C02A09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D60430" w:rsidRDefault="00D60430"/>
                  </w:txbxContent>
                </v:textbox>
              </v:shape>
            </w:pict>
          </mc:Fallback>
        </mc:AlternateContent>
      </w: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jc w:val="right"/>
        <w:rPr>
          <w:b/>
          <w:bCs/>
          <w:sz w:val="28"/>
          <w:szCs w:val="28"/>
          <w:u w:val="single"/>
        </w:rPr>
      </w:pPr>
    </w:p>
    <w:p w:rsidR="00D60430" w:rsidRDefault="00D60430">
      <w:pPr>
        <w:sectPr w:rsidR="00D60430" w:rsidSect="00622E64">
          <w:headerReference w:type="default" r:id="rId9"/>
          <w:pgSz w:w="11906" w:h="16838"/>
          <w:pgMar w:top="1134" w:right="1134" w:bottom="1134" w:left="1418" w:header="454" w:footer="709" w:gutter="0"/>
          <w:cols w:space="1701"/>
          <w:titlePg/>
          <w:docGrid w:linePitch="360"/>
        </w:sectPr>
      </w:pPr>
    </w:p>
    <w:p w:rsidR="00D60430" w:rsidRPr="00F07355" w:rsidRDefault="00C02A09">
      <w:pPr>
        <w:keepNext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F07355">
        <w:rPr>
          <w:b/>
          <w:sz w:val="28"/>
          <w:szCs w:val="28"/>
        </w:rPr>
        <w:lastRenderedPageBreak/>
        <w:t xml:space="preserve">Общие положения </w:t>
      </w:r>
    </w:p>
    <w:p w:rsidR="00D60430" w:rsidRPr="00F07355" w:rsidRDefault="00D60430">
      <w:pPr>
        <w:keepNext/>
        <w:jc w:val="center"/>
        <w:rPr>
          <w:b/>
          <w:sz w:val="28"/>
          <w:szCs w:val="28"/>
        </w:rPr>
      </w:pPr>
    </w:p>
    <w:p w:rsidR="00D60430" w:rsidRDefault="00C02A09">
      <w:pPr>
        <w:numPr>
          <w:ilvl w:val="1"/>
          <w:numId w:val="3"/>
        </w:numPr>
        <w:jc w:val="both"/>
      </w:pPr>
      <w:r w:rsidRPr="00F07355">
        <w:rPr>
          <w:sz w:val="28"/>
          <w:szCs w:val="28"/>
        </w:rPr>
        <w:t>Настоящий Регламент разработан на основании решения</w:t>
      </w:r>
      <w:r>
        <w:rPr>
          <w:sz w:val="28"/>
          <w:szCs w:val="28"/>
        </w:rPr>
        <w:t xml:space="preserve"> Национального антитеррористического комитета</w:t>
      </w:r>
      <w:r>
        <w:rPr>
          <w:rStyle w:val="afa"/>
          <w:sz w:val="28"/>
          <w:szCs w:val="28"/>
        </w:rPr>
        <w:footnoteReference w:id="1"/>
      </w:r>
      <w:r>
        <w:rPr>
          <w:sz w:val="28"/>
          <w:szCs w:val="28"/>
        </w:rPr>
        <w:t xml:space="preserve"> от 14 октября 2014 года, в соответствии с требованиями нормативных правовых актов Российской Федерации и Ханты-Мансийского автономного округа – Югры</w:t>
      </w:r>
      <w:r>
        <w:rPr>
          <w:rStyle w:val="afa"/>
          <w:sz w:val="28"/>
          <w:szCs w:val="28"/>
        </w:rPr>
        <w:footnoteReference w:id="2"/>
      </w:r>
      <w:r>
        <w:rPr>
          <w:sz w:val="28"/>
          <w:szCs w:val="28"/>
        </w:rPr>
        <w:t>, Положения об антитеррористической комиссии в субъекте Российской Федерации и Регламента антитеррористической комиссии в субъекте Российской Федерации</w:t>
      </w:r>
      <w:r>
        <w:rPr>
          <w:rStyle w:val="afa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D60430" w:rsidRDefault="00C02A09">
      <w:pPr>
        <w:numPr>
          <w:ilvl w:val="1"/>
          <w:numId w:val="3"/>
        </w:numPr>
        <w:jc w:val="both"/>
      </w:pPr>
      <w:r>
        <w:rPr>
          <w:sz w:val="28"/>
          <w:szCs w:val="28"/>
        </w:rPr>
        <w:t>Регламент определяет организацию и осуществление контроля исполнения поручений, содержащихся в решениях НАК и Антитеррористической комиссии ХМАО – Югры</w:t>
      </w:r>
      <w:r>
        <w:rPr>
          <w:rStyle w:val="afa"/>
          <w:sz w:val="28"/>
          <w:szCs w:val="28"/>
        </w:rPr>
        <w:footnoteReference w:id="4"/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(далее – поручения)</w:t>
      </w:r>
      <w:r>
        <w:rPr>
          <w:sz w:val="28"/>
          <w:szCs w:val="28"/>
        </w:rPr>
        <w:t>, территориальными органами федеральных органов исполнительной власти, исполнительными органами государственной власти и органами местного самоуправления ХМАО – Югры, организациями, должностными лицами и гражданами</w:t>
      </w:r>
      <w:r>
        <w:t xml:space="preserve"> </w:t>
      </w:r>
      <w:r>
        <w:rPr>
          <w:sz w:val="28"/>
          <w:szCs w:val="28"/>
        </w:rPr>
        <w:t xml:space="preserve">в ХМАО – Югре </w:t>
      </w:r>
      <w:r>
        <w:rPr>
          <w:i/>
          <w:sz w:val="28"/>
          <w:szCs w:val="28"/>
        </w:rPr>
        <w:t>(далее – субъекты противодействия терроризму)</w:t>
      </w:r>
      <w:r>
        <w:rPr>
          <w:sz w:val="28"/>
          <w:szCs w:val="28"/>
        </w:rPr>
        <w:t>.</w:t>
      </w:r>
    </w:p>
    <w:p w:rsidR="00D60430" w:rsidRDefault="00C02A09">
      <w:pPr>
        <w:numPr>
          <w:ilvl w:val="1"/>
          <w:numId w:val="3"/>
        </w:numPr>
        <w:jc w:val="both"/>
      </w:pPr>
      <w:r>
        <w:rPr>
          <w:sz w:val="28"/>
          <w:szCs w:val="28"/>
        </w:rPr>
        <w:t>Целью контроля является получение объективной информации о качестве и своевременности выполнения в регионе мероприятий по противодействию терроризму, предусмотренных поручениями НАК и АТК ХМАО – Югры.</w:t>
      </w:r>
    </w:p>
    <w:p w:rsidR="00D60430" w:rsidRDefault="00C02A09">
      <w:pPr>
        <w:numPr>
          <w:ilvl w:val="1"/>
          <w:numId w:val="3"/>
        </w:numPr>
        <w:jc w:val="both"/>
      </w:pPr>
      <w:r>
        <w:rPr>
          <w:sz w:val="28"/>
          <w:szCs w:val="28"/>
        </w:rPr>
        <w:t>Контроль проводится для обеспечения исполнения принятых решений, оценки состояния работы по их реализации, своевременного выявления факторов, препятствующих их осуществлению.</w:t>
      </w:r>
    </w:p>
    <w:p w:rsidR="00D60430" w:rsidRDefault="00C02A09">
      <w:pPr>
        <w:numPr>
          <w:ilvl w:val="1"/>
          <w:numId w:val="3"/>
        </w:numPr>
        <w:jc w:val="both"/>
      </w:pPr>
      <w:r>
        <w:rPr>
          <w:sz w:val="28"/>
          <w:szCs w:val="28"/>
        </w:rPr>
        <w:t>Результаты контроля служат основой для выработки мер по корректировке и совершенствованию деятельности субъектов противодействия терроризму, принятия управленческих решений по реагированию на выявленные нарушения и их устранению.</w:t>
      </w:r>
    </w:p>
    <w:p w:rsidR="00D60430" w:rsidRPr="00F07355" w:rsidRDefault="00C02A09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Понятия, используемые в настоящем Регламенте, соответствуют понятиям, </w:t>
      </w:r>
      <w:r w:rsidRPr="00F07355">
        <w:rPr>
          <w:sz w:val="28"/>
          <w:szCs w:val="28"/>
        </w:rPr>
        <w:t>определенным законодательством Российской Федерации и автономного округа.</w:t>
      </w:r>
    </w:p>
    <w:p w:rsidR="00D60430" w:rsidRPr="00F07355" w:rsidRDefault="00D60430">
      <w:pPr>
        <w:keepNext/>
        <w:ind w:firstLine="720"/>
        <w:jc w:val="center"/>
        <w:rPr>
          <w:b/>
          <w:sz w:val="28"/>
          <w:szCs w:val="28"/>
        </w:rPr>
      </w:pPr>
    </w:p>
    <w:p w:rsidR="00D60430" w:rsidRPr="00F07355" w:rsidRDefault="00C02A09">
      <w:pPr>
        <w:keepNext/>
        <w:jc w:val="center"/>
        <w:rPr>
          <w:sz w:val="28"/>
          <w:szCs w:val="28"/>
        </w:rPr>
      </w:pPr>
      <w:r w:rsidRPr="00F07355">
        <w:rPr>
          <w:b/>
          <w:sz w:val="28"/>
          <w:szCs w:val="28"/>
        </w:rPr>
        <w:t>2. Организация контроля</w:t>
      </w:r>
    </w:p>
    <w:p w:rsidR="00D60430" w:rsidRPr="00F07355" w:rsidRDefault="00D60430">
      <w:pPr>
        <w:keepNext/>
        <w:jc w:val="center"/>
        <w:rPr>
          <w:b/>
          <w:sz w:val="28"/>
          <w:szCs w:val="28"/>
        </w:rPr>
      </w:pPr>
    </w:p>
    <w:p w:rsidR="00D60430" w:rsidRPr="00F07355" w:rsidRDefault="00C02A09">
      <w:pPr>
        <w:tabs>
          <w:tab w:val="left" w:pos="1276"/>
        </w:tabs>
        <w:ind w:left="709"/>
        <w:jc w:val="both"/>
        <w:rPr>
          <w:sz w:val="28"/>
          <w:szCs w:val="28"/>
        </w:rPr>
      </w:pPr>
      <w:r w:rsidRPr="00F07355">
        <w:rPr>
          <w:sz w:val="28"/>
          <w:szCs w:val="28"/>
        </w:rPr>
        <w:t>Контроль осуществляется Аппаратом АТК.</w:t>
      </w:r>
    </w:p>
    <w:p w:rsidR="00D60430" w:rsidRDefault="00C02A09">
      <w:pPr>
        <w:tabs>
          <w:tab w:val="left" w:pos="709"/>
        </w:tabs>
        <w:jc w:val="both"/>
      </w:pPr>
      <w:r w:rsidRPr="00F07355">
        <w:rPr>
          <w:sz w:val="28"/>
          <w:szCs w:val="28"/>
        </w:rPr>
        <w:tab/>
        <w:t>Контролю подлежит исполнение поручений, содержащих конкретные предписания, в которых указаны</w:t>
      </w:r>
      <w:r>
        <w:rPr>
          <w:sz w:val="28"/>
          <w:szCs w:val="28"/>
        </w:rPr>
        <w:t xml:space="preserve"> исполнители из числа субъектов противодействия терроризму и сроки исполнения.</w:t>
      </w:r>
    </w:p>
    <w:p w:rsidR="00D60430" w:rsidRDefault="00C02A09">
      <w:pPr>
        <w:tabs>
          <w:tab w:val="left" w:pos="709"/>
        </w:tabs>
        <w:jc w:val="both"/>
      </w:pPr>
      <w:r>
        <w:rPr>
          <w:sz w:val="28"/>
          <w:szCs w:val="28"/>
        </w:rPr>
        <w:tab/>
        <w:t xml:space="preserve">В рамках настоящего Регламента подлежит контролю также реализация мероприятий Комплексного плана противодействия идеологии терроризма в Ханты-Мансийском автономном округе – Югре и Плана комплексных </w:t>
      </w:r>
      <w:r>
        <w:rPr>
          <w:sz w:val="28"/>
          <w:szCs w:val="28"/>
        </w:rPr>
        <w:lastRenderedPageBreak/>
        <w:t>мероприятий по профилактике терроризма и реализации в Ханты-Мансийском автономном округе – Югре Концепции противодействия терроризму в Российской Федерации.</w:t>
      </w:r>
    </w:p>
    <w:p w:rsidR="00D60430" w:rsidRDefault="00C02A09">
      <w:pPr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>
        <w:rPr>
          <w:sz w:val="28"/>
          <w:szCs w:val="28"/>
        </w:rPr>
        <w:t>Основными формами контроля являются:</w:t>
      </w:r>
    </w:p>
    <w:p w:rsidR="00D60430" w:rsidRDefault="00C02A09">
      <w:pPr>
        <w:tabs>
          <w:tab w:val="left" w:pos="1134"/>
          <w:tab w:val="left" w:pos="1276"/>
        </w:tabs>
        <w:ind w:left="450" w:firstLine="259"/>
        <w:jc w:val="both"/>
      </w:pPr>
      <w:r>
        <w:rPr>
          <w:sz w:val="28"/>
          <w:szCs w:val="28"/>
        </w:rPr>
        <w:t>- анализ и обобщение информации об исполнении поручений;</w:t>
      </w:r>
    </w:p>
    <w:p w:rsidR="00D60430" w:rsidRDefault="00C02A09">
      <w:pPr>
        <w:tabs>
          <w:tab w:val="left" w:pos="1134"/>
          <w:tab w:val="left" w:pos="1276"/>
        </w:tabs>
        <w:ind w:firstLine="709"/>
        <w:jc w:val="both"/>
      </w:pPr>
      <w:r>
        <w:rPr>
          <w:sz w:val="28"/>
          <w:szCs w:val="28"/>
        </w:rPr>
        <w:t>- запрос устной или письменной информации о ходе и результатах исполнения поручений;</w:t>
      </w:r>
    </w:p>
    <w:p w:rsidR="00D60430" w:rsidRDefault="00C02A09">
      <w:pPr>
        <w:ind w:firstLine="708"/>
        <w:jc w:val="both"/>
      </w:pPr>
      <w:r>
        <w:rPr>
          <w:sz w:val="28"/>
          <w:szCs w:val="28"/>
        </w:rPr>
        <w:t>- проведение (при необходимости) комплексных</w:t>
      </w:r>
      <w:r>
        <w:rPr>
          <w:rStyle w:val="afa"/>
          <w:sz w:val="28"/>
          <w:szCs w:val="28"/>
        </w:rPr>
        <w:footnoteReference w:id="5"/>
      </w:r>
      <w:r>
        <w:rPr>
          <w:sz w:val="28"/>
          <w:szCs w:val="28"/>
        </w:rPr>
        <w:t>, контрольных</w:t>
      </w:r>
      <w:r>
        <w:rPr>
          <w:rStyle w:val="afa"/>
          <w:sz w:val="28"/>
          <w:szCs w:val="28"/>
        </w:rPr>
        <w:footnoteReference w:id="6"/>
      </w:r>
      <w:r>
        <w:rPr>
          <w:sz w:val="28"/>
          <w:szCs w:val="28"/>
        </w:rPr>
        <w:t xml:space="preserve"> проверок исполнения поручений субъектами противодействия терроризму;</w:t>
      </w:r>
    </w:p>
    <w:p w:rsidR="00D60430" w:rsidRDefault="00C02A09">
      <w:pPr>
        <w:tabs>
          <w:tab w:val="left" w:pos="1134"/>
          <w:tab w:val="left" w:pos="1276"/>
        </w:tabs>
        <w:ind w:firstLine="709"/>
        <w:jc w:val="both"/>
      </w:pPr>
      <w:r>
        <w:rPr>
          <w:sz w:val="28"/>
          <w:szCs w:val="28"/>
        </w:rPr>
        <w:t>- заслушивание на заседании АТК ХМАО – Югры или у руководителей, являющихся членами АТК и рабочих органов АТК ХМАО – Югры, ответственных за исполнение поручений должностных лиц территориальных органов федеральных органов исполнительной власти, исполнительных органов государственной власти и органов местного самоуправления</w:t>
      </w:r>
      <w:r>
        <w:rPr>
          <w:sz w:val="28"/>
          <w:szCs w:val="28"/>
        </w:rPr>
        <w:br/>
        <w:t>ХМАО – Югры, руководителей других субъектов противодействия терроризму об организации и результатах исполнения поручений;</w:t>
      </w:r>
    </w:p>
    <w:p w:rsidR="00D60430" w:rsidRDefault="00C02A09">
      <w:pPr>
        <w:tabs>
          <w:tab w:val="left" w:pos="1134"/>
          <w:tab w:val="left" w:pos="1276"/>
        </w:tabs>
        <w:ind w:firstLine="709"/>
        <w:jc w:val="both"/>
      </w:pPr>
      <w:r>
        <w:rPr>
          <w:sz w:val="28"/>
          <w:szCs w:val="28"/>
        </w:rPr>
        <w:t>- рассмотрение вопроса об исполнении поручений на заседании АТК ХМАО – Югры.</w:t>
      </w:r>
    </w:p>
    <w:p w:rsidR="00D60430" w:rsidRDefault="00C02A09">
      <w:pPr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>
        <w:rPr>
          <w:sz w:val="28"/>
          <w:szCs w:val="28"/>
        </w:rPr>
        <w:t>Процедура контроля за исполнением поручения включает в себя: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- постановку поручения на контроль; 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- своевременное доведение поручения до исполнителя посредством </w:t>
      </w:r>
      <w:r w:rsidRPr="0082737B">
        <w:rPr>
          <w:sz w:val="28"/>
          <w:szCs w:val="28"/>
        </w:rPr>
        <w:t xml:space="preserve">системы электронного документооборота, </w:t>
      </w:r>
      <w:r w:rsidRPr="006B6FB7">
        <w:rPr>
          <w:bCs/>
          <w:color w:val="0000FF"/>
          <w:sz w:val="28"/>
          <w:szCs w:val="28"/>
        </w:rPr>
        <w:t>электронной почтой,</w:t>
      </w:r>
      <w:r w:rsidRPr="0082737B">
        <w:rPr>
          <w:sz w:val="28"/>
          <w:szCs w:val="28"/>
        </w:rPr>
        <w:t xml:space="preserve"> почтовой или</w:t>
      </w:r>
      <w:r>
        <w:rPr>
          <w:sz w:val="28"/>
          <w:szCs w:val="28"/>
        </w:rPr>
        <w:t xml:space="preserve"> специальной связью в режиме реального времени Аппаратом АТК ХМАО – Югры либо субъектом противодействия терроризму, которому решением АТК ХМАО – Югры дано такое поручение, в рамках его компетенции;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>- направление, не позднее чем за десять дней до окончания срока исполнения, напоминаний в адрес субъектов противодействия терроризму о поручениях, находящихся на контроле. При этом в случаях, когда срок исполнения поручения находится в пределах тридцати календарных дней с даты подписания протокола решения АТК ХМАО – Югры, напоминание субъектам противодействия терроризму не направляется;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>- получение, оценку и сбор промежуточной информации (для поручений с длительн</w:t>
      </w:r>
      <w:bookmarkStart w:id="0" w:name="_GoBack"/>
      <w:bookmarkEnd w:id="0"/>
      <w:r>
        <w:rPr>
          <w:sz w:val="28"/>
          <w:szCs w:val="28"/>
        </w:rPr>
        <w:t>ым сроком исполнения) о ходе и результатах исполнения поручения;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>- регулирование сроков исполнения, в том числе их продление в установленном порядке</w:t>
      </w:r>
      <w:r>
        <w:rPr>
          <w:rStyle w:val="afa"/>
          <w:sz w:val="28"/>
          <w:szCs w:val="28"/>
        </w:rPr>
        <w:footnoteReference w:id="7"/>
      </w:r>
      <w:r>
        <w:rPr>
          <w:sz w:val="28"/>
          <w:szCs w:val="28"/>
        </w:rPr>
        <w:t>;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>- снятие поручения с контроля;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>- анализ и обобщение информации об исполнении поручений;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lastRenderedPageBreak/>
        <w:t>- принятие мер административного воздействия в отношении недобросовестных исполнителей по фактам неисполнения поручений, предусмотренных решениями АТК ХМАО – Югры.</w:t>
      </w:r>
    </w:p>
    <w:p w:rsidR="00D60430" w:rsidRDefault="00C02A09">
      <w:pPr>
        <w:keepNext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>
        <w:rPr>
          <w:sz w:val="28"/>
          <w:szCs w:val="28"/>
        </w:rPr>
        <w:t>Персональную ответственность за своевременность, полноту и качество исполнения поручений несут субъекты противодействия терроризму (юридические, физические, должностные лица, являющиеся исполнителями поручений), их законные представители (руководители),</w:t>
      </w:r>
      <w:r>
        <w:t xml:space="preserve"> </w:t>
      </w:r>
      <w:r>
        <w:rPr>
          <w:sz w:val="28"/>
          <w:szCs w:val="28"/>
        </w:rPr>
        <w:t xml:space="preserve">которые обеспечивают: 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- оперативное рассмотрение документов, содержащих контролируемые поручения, определение (при необходимости) непосредственных исполнителей; 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>- принятие мер по своевременному и качественному исполнению поручений;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>- контроль на уровне субъектов противодействия терроризму исполнения поручений по существу;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>- текущий анализ исполнения поручений, регулярное рассмотрение вопросов исполнительской дисциплины на рабочих совещаниях (при необходимости, на усмотрение субъектов противодействия терроризму);</w:t>
      </w:r>
    </w:p>
    <w:p w:rsidR="00D60430" w:rsidRDefault="00C02A09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- взаимозаменяемость сотрудников в целях качественного и своевременного исполнения поручений в случае отсутствия непосредственного исполнителя. </w:t>
      </w:r>
    </w:p>
    <w:p w:rsidR="00D60430" w:rsidRDefault="00C02A09">
      <w:pPr>
        <w:keepNext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>
        <w:rPr>
          <w:sz w:val="28"/>
          <w:szCs w:val="28"/>
        </w:rPr>
        <w:t>Процедура контроля завершается снятием поручений с контроля на очередном заседании АТК или направлением отчетной информации об исполнении поручений в НАК.</w:t>
      </w:r>
    </w:p>
    <w:p w:rsidR="00D60430" w:rsidRDefault="00C02A09">
      <w:pPr>
        <w:keepNext/>
        <w:tabs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Основанием для этого являются: исполнение поручения, отмена его решением Комиссии или поступление установленным порядком </w:t>
      </w:r>
      <w:r w:rsidR="005A7376">
        <w:rPr>
          <w:sz w:val="28"/>
          <w:szCs w:val="28"/>
        </w:rPr>
        <w:t>нового поручения,</w:t>
      </w:r>
      <w:r>
        <w:rPr>
          <w:sz w:val="28"/>
          <w:szCs w:val="28"/>
        </w:rPr>
        <w:t xml:space="preserve"> взамен находящегося на контроле. </w:t>
      </w:r>
    </w:p>
    <w:p w:rsidR="00D60430" w:rsidRDefault="00C02A09">
      <w:pPr>
        <w:keepNext/>
        <w:tabs>
          <w:tab w:val="left" w:pos="1276"/>
        </w:tabs>
        <w:ind w:firstLine="709"/>
        <w:jc w:val="both"/>
      </w:pPr>
      <w:r>
        <w:rPr>
          <w:sz w:val="28"/>
          <w:szCs w:val="28"/>
        </w:rPr>
        <w:t>Поручение считается исполненным, если об исполнении предусмотренных в нем мероприятий своевременно (не позже установленного поручением срока) доложено в Аппарат АТК, НАК и принято решение о снятии его с контроля на очередном заседании АТК или НАК.</w:t>
      </w:r>
    </w:p>
    <w:p w:rsidR="00D60430" w:rsidRDefault="00C02A09">
      <w:pPr>
        <w:keepNext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>
        <w:rPr>
          <w:sz w:val="28"/>
          <w:szCs w:val="28"/>
        </w:rPr>
        <w:t>В случае если содержащееся в решениях НАК и АТК поручение не исполнено в установленный срок, оно признается неисполненным и остается на контроле. Обязанность по его исполнению сохраняется за исполнителем поручения в кратчайшие разумные сроки.</w:t>
      </w:r>
    </w:p>
    <w:p w:rsidR="00D60430" w:rsidRDefault="00C02A09">
      <w:pPr>
        <w:keepNext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>
        <w:rPr>
          <w:sz w:val="28"/>
          <w:szCs w:val="28"/>
        </w:rPr>
        <w:t xml:space="preserve">Исполнитель поручения в течение десяти рабочих дней после истечения срока, данного на исполнение поручения, представляет в АТК объяснение о состоянии исполнения поручения, причинах его неисполнения в установленный срок с указанием должностных лиц, на которых возложено исполнение поручения. </w:t>
      </w:r>
    </w:p>
    <w:p w:rsidR="00D60430" w:rsidRDefault="00C02A09">
      <w:pPr>
        <w:keepNext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>
        <w:rPr>
          <w:sz w:val="28"/>
          <w:szCs w:val="28"/>
        </w:rPr>
        <w:t>Руководитель Аппарата АТК автономного округа перед заседанием Комиссии представляет председателю АТК ХМАО – Югры информацию об исполнении поручений, а также о фактах несвоевременного исполнения поручений исполнителями и соисполнителями.</w:t>
      </w:r>
    </w:p>
    <w:p w:rsidR="00D60430" w:rsidRDefault="00C02A09">
      <w:pPr>
        <w:numPr>
          <w:ilvl w:val="1"/>
          <w:numId w:val="4"/>
        </w:numPr>
        <w:tabs>
          <w:tab w:val="left" w:pos="1418"/>
        </w:tabs>
        <w:ind w:left="0" w:firstLine="709"/>
        <w:jc w:val="both"/>
      </w:pPr>
      <w:r>
        <w:rPr>
          <w:sz w:val="28"/>
          <w:szCs w:val="28"/>
        </w:rPr>
        <w:t xml:space="preserve">Непосредственную работу по контролю исполнения поручений по срокам, соблюдению установленных форм, а также анализ и оценку его </w:t>
      </w:r>
      <w:r>
        <w:rPr>
          <w:sz w:val="28"/>
          <w:szCs w:val="28"/>
        </w:rPr>
        <w:lastRenderedPageBreak/>
        <w:t xml:space="preserve">результатов осуществляют специально назначенные сотрудники Аппарата АТК автономного округа, для которых функции контроля определены их должностными регламентами </w:t>
      </w:r>
      <w:r>
        <w:rPr>
          <w:i/>
          <w:sz w:val="28"/>
          <w:szCs w:val="28"/>
        </w:rPr>
        <w:t>(далее – контролеры)</w:t>
      </w:r>
      <w:r>
        <w:rPr>
          <w:sz w:val="28"/>
          <w:szCs w:val="28"/>
        </w:rPr>
        <w:t>.</w:t>
      </w:r>
    </w:p>
    <w:p w:rsidR="00D60430" w:rsidRDefault="00C02A09">
      <w:pPr>
        <w:numPr>
          <w:ilvl w:val="1"/>
          <w:numId w:val="4"/>
        </w:numPr>
        <w:tabs>
          <w:tab w:val="left" w:pos="1418"/>
        </w:tabs>
        <w:ind w:left="0" w:firstLine="709"/>
        <w:jc w:val="both"/>
      </w:pPr>
      <w:r>
        <w:rPr>
          <w:sz w:val="28"/>
          <w:szCs w:val="28"/>
        </w:rPr>
        <w:t>Контролеры устанавливают взаимодействие с непосредственными исполнителями, проверяют доведенные до них поручения, уточняют форму и срок исполнения, если это не оговорено в поручении, определяют порядок дальнейшей работы.</w:t>
      </w:r>
    </w:p>
    <w:p w:rsidR="00D60430" w:rsidRDefault="00C02A09">
      <w:pPr>
        <w:numPr>
          <w:ilvl w:val="1"/>
          <w:numId w:val="4"/>
        </w:numPr>
        <w:tabs>
          <w:tab w:val="left" w:pos="1418"/>
        </w:tabs>
        <w:ind w:left="0" w:firstLine="709"/>
        <w:jc w:val="both"/>
      </w:pPr>
      <w:r>
        <w:rPr>
          <w:sz w:val="28"/>
          <w:szCs w:val="28"/>
        </w:rPr>
        <w:t xml:space="preserve">Ход исполнения поручения уточняется контролером у непосредственных исполнителей, а при необходимости – у их непосредственных руководителей. </w:t>
      </w:r>
    </w:p>
    <w:p w:rsidR="00D60430" w:rsidRPr="00F07355" w:rsidRDefault="00C02A09">
      <w:pPr>
        <w:numPr>
          <w:ilvl w:val="1"/>
          <w:numId w:val="4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Накопление и </w:t>
      </w:r>
      <w:r w:rsidRPr="00F07355">
        <w:rPr>
          <w:sz w:val="28"/>
          <w:szCs w:val="28"/>
        </w:rPr>
        <w:t>систематизация сведений о поручениях, находящихся на контроле, и их исполнении ведется Аппаратом АТК</w:t>
      </w:r>
      <w:r w:rsidRPr="00F07355">
        <w:rPr>
          <w:sz w:val="28"/>
          <w:szCs w:val="28"/>
        </w:rPr>
        <w:br w:type="textWrapping" w:clear="all"/>
        <w:t>ХМАО – Югры.</w:t>
      </w:r>
    </w:p>
    <w:p w:rsidR="00D60430" w:rsidRPr="00F07355" w:rsidRDefault="00D60430">
      <w:pPr>
        <w:ind w:firstLine="709"/>
        <w:jc w:val="center"/>
        <w:rPr>
          <w:b/>
          <w:sz w:val="28"/>
          <w:szCs w:val="28"/>
        </w:rPr>
      </w:pPr>
    </w:p>
    <w:p w:rsidR="00D60430" w:rsidRPr="00F07355" w:rsidRDefault="00C02A09">
      <w:pPr>
        <w:ind w:firstLine="709"/>
        <w:jc w:val="center"/>
        <w:rPr>
          <w:sz w:val="28"/>
          <w:szCs w:val="28"/>
        </w:rPr>
      </w:pPr>
      <w:r w:rsidRPr="00F07355">
        <w:rPr>
          <w:b/>
          <w:sz w:val="28"/>
          <w:szCs w:val="28"/>
        </w:rPr>
        <w:t>3. Постановка поручений на контроль</w:t>
      </w:r>
    </w:p>
    <w:p w:rsidR="00D60430" w:rsidRPr="00F07355" w:rsidRDefault="00D60430">
      <w:pPr>
        <w:ind w:firstLine="709"/>
        <w:jc w:val="center"/>
        <w:rPr>
          <w:b/>
          <w:sz w:val="28"/>
          <w:szCs w:val="28"/>
        </w:rPr>
      </w:pPr>
    </w:p>
    <w:p w:rsidR="00D60430" w:rsidRDefault="00C02A09">
      <w:pPr>
        <w:ind w:firstLine="709"/>
        <w:jc w:val="both"/>
      </w:pPr>
      <w:r w:rsidRPr="00F07355">
        <w:rPr>
          <w:sz w:val="28"/>
          <w:szCs w:val="28"/>
        </w:rPr>
        <w:t>3.1. Все поручения, предусмотренные протоколом решения АТК ХМАО – Югры и имеющие установленный срок исполнения, автоматически подлежат постановке на контроль (за исключением</w:t>
      </w:r>
      <w:r>
        <w:rPr>
          <w:sz w:val="28"/>
          <w:szCs w:val="28"/>
        </w:rPr>
        <w:t xml:space="preserve"> поручений, входящих в компетенцию Оперативного штаба в ХМАО – Югре, в случае совместного проведения заседаний АТК ХМАО – Югры и Оперативного штаба в ХМАО – Югре).</w:t>
      </w:r>
    </w:p>
    <w:p w:rsidR="00D60430" w:rsidRDefault="00C02A09">
      <w:pPr>
        <w:numPr>
          <w:ilvl w:val="1"/>
          <w:numId w:val="8"/>
        </w:numPr>
        <w:ind w:left="0" w:firstLine="709"/>
        <w:jc w:val="both"/>
      </w:pPr>
      <w:r>
        <w:rPr>
          <w:sz w:val="28"/>
          <w:szCs w:val="28"/>
        </w:rPr>
        <w:t xml:space="preserve">В первую очередь рассматриваются поступившие в адрес субъектов противодействия терроризму поручения их руководителями: 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>- поступившие до 18 часов текущего рабочего дня – по мере их поступления, а с пометками «Срочно» – в течение часа с момента их получения;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>- поступившие в нерабочее время – до 10 часов следующего рабочего дня, а с пометками «Весьма срочно» – незамедлительно.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3.3. Если исполнителями поручения определены несколько субъектов противодействия терроризму, которые указаны в протоколе решения АТК через запятую, то каждый исполнитель отчитывается в Аппарат АТК отдельно.</w:t>
      </w:r>
    </w:p>
    <w:p w:rsidR="00D60430" w:rsidRDefault="00C02A09">
      <w:pPr>
        <w:numPr>
          <w:ilvl w:val="1"/>
          <w:numId w:val="6"/>
        </w:numPr>
        <w:ind w:left="0" w:firstLine="720"/>
        <w:jc w:val="both"/>
      </w:pPr>
      <w:r>
        <w:rPr>
          <w:sz w:val="28"/>
          <w:szCs w:val="28"/>
        </w:rPr>
        <w:t>В случае, если в поручении указан основной исполнитель (в том числе выделенный путем проставления ссылки «основной исполнитель»), который обязан выполнить определенные мероприятия во взаимодействии с иными субъектами противодействия терроризму, указанными в поручении, перед Аппаратом АТК отчитывается только основной исполнитель, который обязан организовать (осуществить) реализацию поручения во взаимодействии с указанными в поручении субъектами противодействия терроризму.</w:t>
      </w:r>
    </w:p>
    <w:p w:rsidR="00D60430" w:rsidRPr="00F07355" w:rsidRDefault="00C02A09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Поручения, поставленные </w:t>
      </w:r>
      <w:r w:rsidRPr="00F07355">
        <w:rPr>
          <w:sz w:val="28"/>
          <w:szCs w:val="28"/>
        </w:rPr>
        <w:t>на контроль, исполняются в установленном порядке.</w:t>
      </w:r>
    </w:p>
    <w:p w:rsidR="00D60430" w:rsidRPr="00F07355" w:rsidRDefault="00D60430">
      <w:pPr>
        <w:keepNext/>
        <w:ind w:firstLine="720"/>
        <w:jc w:val="center"/>
        <w:rPr>
          <w:sz w:val="28"/>
          <w:szCs w:val="28"/>
        </w:rPr>
      </w:pPr>
    </w:p>
    <w:p w:rsidR="00D60430" w:rsidRPr="00F07355" w:rsidRDefault="00C02A09">
      <w:pPr>
        <w:keepNext/>
        <w:ind w:firstLine="720"/>
        <w:jc w:val="center"/>
        <w:rPr>
          <w:sz w:val="28"/>
          <w:szCs w:val="28"/>
        </w:rPr>
      </w:pPr>
      <w:r w:rsidRPr="00F07355">
        <w:rPr>
          <w:b/>
          <w:sz w:val="28"/>
          <w:szCs w:val="28"/>
        </w:rPr>
        <w:t>4. Порядок исполнения поручений</w:t>
      </w:r>
    </w:p>
    <w:p w:rsidR="00D60430" w:rsidRPr="00F07355" w:rsidRDefault="00D60430">
      <w:pPr>
        <w:keepNext/>
        <w:ind w:firstLine="720"/>
        <w:jc w:val="center"/>
        <w:rPr>
          <w:b/>
          <w:sz w:val="28"/>
          <w:szCs w:val="28"/>
        </w:rPr>
      </w:pPr>
    </w:p>
    <w:p w:rsidR="00D60430" w:rsidRDefault="00C02A09">
      <w:pPr>
        <w:ind w:firstLine="720"/>
        <w:jc w:val="both"/>
      </w:pPr>
      <w:r w:rsidRPr="00F07355">
        <w:rPr>
          <w:sz w:val="28"/>
          <w:szCs w:val="28"/>
        </w:rPr>
        <w:t xml:space="preserve">4.1. В решениях НАК и АТК, как правило, устанавливается срок </w:t>
      </w:r>
      <w:r w:rsidRPr="00F07355">
        <w:rPr>
          <w:i/>
          <w:sz w:val="28"/>
          <w:szCs w:val="28"/>
        </w:rPr>
        <w:t>(календарная дата)</w:t>
      </w:r>
      <w:r w:rsidRPr="00F07355">
        <w:rPr>
          <w:sz w:val="28"/>
          <w:szCs w:val="28"/>
        </w:rPr>
        <w:t xml:space="preserve"> исполнения поручения. Если</w:t>
      </w:r>
      <w:r>
        <w:rPr>
          <w:sz w:val="28"/>
          <w:szCs w:val="28"/>
        </w:rPr>
        <w:t xml:space="preserve"> в качестве срока исполнения </w:t>
      </w:r>
      <w:r>
        <w:rPr>
          <w:sz w:val="28"/>
          <w:szCs w:val="28"/>
        </w:rPr>
        <w:lastRenderedPageBreak/>
        <w:t>установлен период времени, началом его считается дата подписания решения (либо предусмотренная решением дата начала или окончания определенного события).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>4.2. Руководители субъектов противодействия терроризму организуют работу и несут ответственность за своевременное и надлежащее исполнение поручения.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>4.3. В ходе реализации поручений исполнитель (основной исполнитель):</w:t>
      </w:r>
    </w:p>
    <w:p w:rsidR="00D60430" w:rsidRDefault="00C02A09">
      <w:pPr>
        <w:tabs>
          <w:tab w:val="left" w:pos="1134"/>
        </w:tabs>
        <w:ind w:firstLine="720"/>
        <w:jc w:val="both"/>
      </w:pPr>
      <w:r>
        <w:rPr>
          <w:sz w:val="28"/>
          <w:szCs w:val="28"/>
        </w:rPr>
        <w:t>- координирует работу соисполнителей, при необходимости подготавливает для них рекомендации по доработке представленных материалов;</w:t>
      </w:r>
    </w:p>
    <w:p w:rsidR="00D60430" w:rsidRDefault="00C02A09">
      <w:pPr>
        <w:tabs>
          <w:tab w:val="left" w:pos="1134"/>
        </w:tabs>
        <w:ind w:firstLine="720"/>
        <w:jc w:val="both"/>
      </w:pPr>
      <w:r>
        <w:rPr>
          <w:sz w:val="28"/>
          <w:szCs w:val="28"/>
        </w:rPr>
        <w:t>- определяет (при необходимости) срок представления соисполнителями предложений, а также порядок согласования и подготовки итогового документа о результатах исполнения поручения;</w:t>
      </w:r>
    </w:p>
    <w:p w:rsidR="00D60430" w:rsidRDefault="00C02A09">
      <w:pPr>
        <w:tabs>
          <w:tab w:val="left" w:pos="1134"/>
        </w:tabs>
        <w:ind w:firstLine="720"/>
        <w:jc w:val="both"/>
      </w:pPr>
      <w:r>
        <w:rPr>
          <w:sz w:val="28"/>
          <w:szCs w:val="28"/>
        </w:rPr>
        <w:t>- создает и возглавляет (при необходимости) рабочую группу из числа соисполнителей для исполнения поручения.</w:t>
      </w:r>
    </w:p>
    <w:p w:rsidR="00D60430" w:rsidRDefault="00C02A09">
      <w:pPr>
        <w:tabs>
          <w:tab w:val="left" w:pos="1134"/>
        </w:tabs>
        <w:ind w:firstLine="720"/>
        <w:jc w:val="both"/>
      </w:pPr>
      <w:r>
        <w:rPr>
          <w:sz w:val="28"/>
          <w:szCs w:val="28"/>
        </w:rPr>
        <w:t>4.4. Соисполнители поручения совместно с основным исполнителем обеспечивают своевременное и точное исполнение поручения и несут равную с ним ответственность.</w:t>
      </w:r>
    </w:p>
    <w:p w:rsidR="00D60430" w:rsidRDefault="00C02A09">
      <w:pPr>
        <w:tabs>
          <w:tab w:val="left" w:pos="1134"/>
        </w:tabs>
        <w:ind w:firstLine="720"/>
        <w:jc w:val="both"/>
      </w:pPr>
      <w:r>
        <w:rPr>
          <w:sz w:val="28"/>
          <w:szCs w:val="28"/>
        </w:rPr>
        <w:t>Соисполнители представляют основному исполнителю предложения в течение первой половины срока, отведенного на исполнение поручения. При отсутствии у соисполнителей предложений или информации по существу поручения они в те же сроки письменно информируют об этом основного исполнителя.</w:t>
      </w:r>
    </w:p>
    <w:p w:rsidR="00D60430" w:rsidRDefault="00C02A09">
      <w:pPr>
        <w:tabs>
          <w:tab w:val="left" w:pos="1134"/>
        </w:tabs>
        <w:ind w:firstLine="720"/>
        <w:jc w:val="both"/>
      </w:pPr>
      <w:r>
        <w:rPr>
          <w:sz w:val="28"/>
          <w:szCs w:val="28"/>
        </w:rPr>
        <w:t>В отчете (информации) о результатах исполнения поручения основной исполнитель информирует Аппарат АТК в установленный срок о соисполнителях, не представивших предложения либо информацию об их отсутствии.</w:t>
      </w:r>
    </w:p>
    <w:p w:rsidR="00D60430" w:rsidRDefault="00C02A09">
      <w:pPr>
        <w:tabs>
          <w:tab w:val="left" w:pos="1134"/>
        </w:tabs>
        <w:ind w:firstLine="720"/>
        <w:jc w:val="both"/>
      </w:pPr>
      <w:r>
        <w:rPr>
          <w:sz w:val="28"/>
          <w:szCs w:val="28"/>
        </w:rPr>
        <w:t>4.5. При наличии обстоятельств, препятствующих исполнению поручения в установленный срок, исполнитель не позднее чем за пять рабочих дней до истечения половины срока исполнения поручения вносит Председателю АТК автономного округа обоснованные предложения о продлении сроков его исполнения. Решение о продлении срока исполнения поручения, принятое в ходе очередного заседания АТК автономного округа, доводится Аппаратом АТК до исполнителя в сроки, предусмотренные для доведения до исполнителей протокола (выписки из протокола) заседания Комиссии.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>4.6. Непосредственный исполнитель: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>- принимает поручение к исполнению путем реализации управленческих, организационных и практических мероприятий;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>- в кратчайшие сроки информирует соисполнителей поручения;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>- информирует руководителя</w:t>
      </w:r>
      <w:r>
        <w:t xml:space="preserve"> </w:t>
      </w:r>
      <w:r>
        <w:rPr>
          <w:sz w:val="28"/>
          <w:szCs w:val="28"/>
        </w:rPr>
        <w:t>субъекта противодействия терроризму, контролеров о ходе выполнения поручений;</w:t>
      </w:r>
    </w:p>
    <w:p w:rsidR="00D60430" w:rsidRDefault="00C02A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своевременно (не позднее установленного срока) представляет контролерам отчет (информацию) об исполнении поручений </w:t>
      </w:r>
      <w:r w:rsidR="005A7376">
        <w:rPr>
          <w:sz w:val="28"/>
          <w:szCs w:val="28"/>
        </w:rPr>
        <w:t>для снятия</w:t>
      </w:r>
      <w:r>
        <w:rPr>
          <w:sz w:val="28"/>
          <w:szCs w:val="28"/>
        </w:rPr>
        <w:t xml:space="preserve"> их с контроля.</w:t>
      </w:r>
    </w:p>
    <w:p w:rsidR="00F07355" w:rsidRDefault="00F07355">
      <w:pPr>
        <w:ind w:firstLine="720"/>
        <w:jc w:val="both"/>
      </w:pPr>
    </w:p>
    <w:p w:rsidR="00D60430" w:rsidRDefault="00C02A09">
      <w:pPr>
        <w:ind w:firstLine="720"/>
        <w:jc w:val="both"/>
      </w:pPr>
      <w:r>
        <w:rPr>
          <w:sz w:val="28"/>
          <w:szCs w:val="28"/>
        </w:rPr>
        <w:lastRenderedPageBreak/>
        <w:t>4.7. Особенности исполнения поручений: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 xml:space="preserve">- результаты исполнения поручений оформляются и направляются исполнителем (соисполнителем в адрес основного исполнителя) в виде письменного отчета (информации) с обязательным оформлением сопроводительного письма, содержащего необходимые реквизиты (дата, номер, подпись и т.д.); </w:t>
      </w:r>
    </w:p>
    <w:p w:rsidR="00D60430" w:rsidRDefault="00C02A09">
      <w:pPr>
        <w:ind w:firstLine="720"/>
        <w:jc w:val="both"/>
      </w:pPr>
      <w:r>
        <w:rPr>
          <w:sz w:val="28"/>
          <w:szCs w:val="28"/>
        </w:rPr>
        <w:t>- письменное оформление результатов исполнения поручения осуществляется исполнителем (соисполнителем в адрес основного исполнителя) даже в случае отсутствия предложений, информации или собственной позиции по существу поручения;</w:t>
      </w:r>
    </w:p>
    <w:p w:rsidR="00D60430" w:rsidRPr="00F07355" w:rsidRDefault="00C0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содержательная часть письменного отчета должна отражать информацию о конкретных мерах, принятых для обеспечения исполнения поручения, и характеристику конкретных результатов исполнения (количественные показатели, сравнительное (по возможности) сопоставление результатов работы, при необходимости оценку достижения или недостижения целей (показателей), установленных в поручении, описание обстоятельств, возникших в ходе исполнения поручения, препятствующих его исполнению или затрудняющих его исполнение, возможные предложения правового или организационного характера, реализация которых будет способствовать полному и эффективному исполнению поручения, иную информацию, характеризующую ход исполнения поручения), а в случае установления специальных требований к отчету (по форме</w:t>
      </w:r>
      <w:r w:rsidRPr="00F07355">
        <w:rPr>
          <w:sz w:val="28"/>
          <w:szCs w:val="28"/>
        </w:rPr>
        <w:t>, содержанию) – соответствовать им. Содержательная часть отчета должна соответствовать правилам современного русского языка, требованиям официально-делового стиля.</w:t>
      </w:r>
    </w:p>
    <w:p w:rsidR="00D60430" w:rsidRPr="00F07355" w:rsidRDefault="00D60430">
      <w:pPr>
        <w:keepNext/>
        <w:jc w:val="center"/>
        <w:rPr>
          <w:b/>
          <w:sz w:val="28"/>
          <w:szCs w:val="28"/>
        </w:rPr>
      </w:pPr>
    </w:p>
    <w:p w:rsidR="00D60430" w:rsidRPr="00F07355" w:rsidRDefault="00C02A09">
      <w:pPr>
        <w:keepNext/>
        <w:jc w:val="center"/>
        <w:rPr>
          <w:sz w:val="28"/>
          <w:szCs w:val="28"/>
        </w:rPr>
      </w:pPr>
      <w:r w:rsidRPr="00F07355">
        <w:rPr>
          <w:b/>
          <w:sz w:val="28"/>
          <w:szCs w:val="28"/>
        </w:rPr>
        <w:t>5. Сроки исполнения поручений</w:t>
      </w:r>
    </w:p>
    <w:p w:rsidR="00D60430" w:rsidRPr="00F07355" w:rsidRDefault="00D60430">
      <w:pPr>
        <w:keepNext/>
        <w:jc w:val="center"/>
        <w:rPr>
          <w:b/>
          <w:sz w:val="28"/>
          <w:szCs w:val="28"/>
        </w:rPr>
      </w:pPr>
    </w:p>
    <w:p w:rsidR="00D60430" w:rsidRDefault="00C02A09">
      <w:pPr>
        <w:numPr>
          <w:ilvl w:val="1"/>
          <w:numId w:val="5"/>
        </w:numPr>
        <w:jc w:val="both"/>
      </w:pPr>
      <w:r w:rsidRPr="00F07355">
        <w:rPr>
          <w:sz w:val="28"/>
          <w:szCs w:val="28"/>
        </w:rPr>
        <w:t>Сроки исполнения поручений указываются в протоколе решения АТК, промежуточные сроки, в рамках внутреннего контроля, могут устанавливаться руководителями субъектов противодействия</w:t>
      </w:r>
      <w:r>
        <w:rPr>
          <w:sz w:val="28"/>
          <w:szCs w:val="28"/>
        </w:rPr>
        <w:t xml:space="preserve"> терроризму в соответствующих резолюциях с учетом сроков, определенных в поручениях АТК, а также с учетом времени, необходимого на согласование, возможную доработку материала или обобщение предложений при наличии нескольких исполнителей.</w:t>
      </w:r>
    </w:p>
    <w:p w:rsidR="00D60430" w:rsidRDefault="00C02A09">
      <w:pPr>
        <w:numPr>
          <w:ilvl w:val="1"/>
          <w:numId w:val="5"/>
        </w:numPr>
        <w:jc w:val="both"/>
      </w:pPr>
      <w:r>
        <w:rPr>
          <w:sz w:val="28"/>
          <w:szCs w:val="28"/>
        </w:rPr>
        <w:t xml:space="preserve">Проекты подготовленных во исполнение поручений документов </w:t>
      </w:r>
      <w:r>
        <w:rPr>
          <w:i/>
          <w:sz w:val="28"/>
          <w:szCs w:val="28"/>
        </w:rPr>
        <w:t>(исключая срочные)</w:t>
      </w:r>
      <w:r>
        <w:rPr>
          <w:sz w:val="28"/>
          <w:szCs w:val="28"/>
        </w:rPr>
        <w:t xml:space="preserve"> должны представляться на рассмотрение руководителю субъекта противодействия терроризму не позднее чем за 1 день до истечения установленного срока их исполнения.</w:t>
      </w:r>
    </w:p>
    <w:p w:rsidR="00D60430" w:rsidRDefault="00C02A09">
      <w:pPr>
        <w:ind w:firstLine="540"/>
        <w:jc w:val="both"/>
      </w:pPr>
      <w:r>
        <w:rPr>
          <w:sz w:val="28"/>
          <w:szCs w:val="28"/>
        </w:rPr>
        <w:t>Если последний день срока исполнения поручения приходится на нерабочий день, то отчет об исполнении представляется в Аппарат АТК в предшествующий ему рабочий день.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 xml:space="preserve">5.3. В исключительных случаях, если исполнение поручения в срок по объективным причинам невозможно, исполнитель обязан обратиться к Председателю АТК или его заместителю за разрешением на продление установленного срока не позднее чем за 3 дня до его истечения, представив </w:t>
      </w:r>
      <w:r>
        <w:rPr>
          <w:sz w:val="28"/>
          <w:szCs w:val="28"/>
        </w:rPr>
        <w:lastRenderedPageBreak/>
        <w:t>письменное обоснование такой необходимости (возникновение обстоятельств непреодолимой силы, которые вызваны ограничительными мерами, избежать которые объективно невозможно, отсутствие реальных условий выполнения, которые нельзя было предусмотреть при постановке документа на контроль, выявленная в ходе исполнения необходимость получения дополнительных материалов, проведения соответствующих расчетов и другой работы).</w:t>
      </w:r>
    </w:p>
    <w:p w:rsidR="00D60430" w:rsidRPr="00F07355" w:rsidRDefault="00C02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полученном </w:t>
      </w:r>
      <w:r w:rsidRPr="00F07355">
        <w:rPr>
          <w:sz w:val="28"/>
          <w:szCs w:val="28"/>
        </w:rPr>
        <w:t xml:space="preserve">разрешении на продление срока исполнения поручения исполнитель обязан уведомить контролера. </w:t>
      </w:r>
    </w:p>
    <w:p w:rsidR="00D60430" w:rsidRPr="00F07355" w:rsidRDefault="00C02A09">
      <w:pPr>
        <w:ind w:firstLine="709"/>
        <w:jc w:val="both"/>
        <w:rPr>
          <w:sz w:val="28"/>
          <w:szCs w:val="28"/>
        </w:rPr>
      </w:pPr>
      <w:r w:rsidRPr="00F07355">
        <w:rPr>
          <w:sz w:val="28"/>
          <w:szCs w:val="28"/>
        </w:rPr>
        <w:t>Сроки исполнения поручений НАК не продлеваются.</w:t>
      </w:r>
    </w:p>
    <w:p w:rsidR="00F07355" w:rsidRPr="00F07355" w:rsidRDefault="00F07355">
      <w:pPr>
        <w:ind w:firstLine="709"/>
        <w:jc w:val="both"/>
        <w:rPr>
          <w:sz w:val="28"/>
          <w:szCs w:val="28"/>
        </w:rPr>
      </w:pPr>
    </w:p>
    <w:p w:rsidR="00D60430" w:rsidRPr="00F07355" w:rsidRDefault="00C02A09">
      <w:pPr>
        <w:jc w:val="center"/>
        <w:rPr>
          <w:sz w:val="28"/>
          <w:szCs w:val="28"/>
        </w:rPr>
      </w:pPr>
      <w:r w:rsidRPr="00F07355">
        <w:rPr>
          <w:b/>
          <w:sz w:val="28"/>
          <w:szCs w:val="28"/>
        </w:rPr>
        <w:t>6. Проведение проверок исполнения поручений</w:t>
      </w:r>
    </w:p>
    <w:p w:rsidR="00D60430" w:rsidRPr="00F07355" w:rsidRDefault="00D60430">
      <w:pPr>
        <w:jc w:val="center"/>
        <w:rPr>
          <w:b/>
          <w:sz w:val="28"/>
          <w:szCs w:val="28"/>
        </w:rPr>
      </w:pPr>
    </w:p>
    <w:p w:rsidR="00D60430" w:rsidRPr="00F07355" w:rsidRDefault="00C02A09">
      <w:pPr>
        <w:ind w:firstLine="709"/>
        <w:jc w:val="both"/>
        <w:rPr>
          <w:sz w:val="28"/>
          <w:szCs w:val="28"/>
        </w:rPr>
      </w:pPr>
      <w:r w:rsidRPr="00F07355">
        <w:rPr>
          <w:sz w:val="28"/>
          <w:szCs w:val="28"/>
        </w:rPr>
        <w:t xml:space="preserve">6.1. Комплексные, контрольные проверки, заслушивания и рассмотрение вопросов в рамках контроля на заседаниях АТК осуществляются в плановом порядке. </w:t>
      </w:r>
    </w:p>
    <w:p w:rsidR="00D60430" w:rsidRDefault="00C02A09">
      <w:pPr>
        <w:ind w:firstLine="709"/>
        <w:jc w:val="both"/>
      </w:pPr>
      <w:r w:rsidRPr="00F07355">
        <w:rPr>
          <w:sz w:val="28"/>
          <w:szCs w:val="28"/>
        </w:rPr>
        <w:t>По решению Председателя</w:t>
      </w:r>
      <w:r>
        <w:rPr>
          <w:sz w:val="28"/>
          <w:szCs w:val="28"/>
        </w:rPr>
        <w:t xml:space="preserve"> АТК мероприятия по контролю могут проводиться во внеплановом порядке.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6.2. Комплексные и контрольные проверки исполнения поручений субъектами противодействия терроризму осуществляются сотрудниками Аппарата АТК в том числе в рамках деятельности межведомственных рабочих групп, создаваемых из представителей Аппарата АТК, исполнительных органов государственной власти и заинтересованных территориальных органов федеральных органов исполнительной власти, руководители которых являются членами АТК.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6.3. Проверки проводятся после завершения отдельных этапов или всего комплекса мер по исполнению поручений. Они должны обеспечить исполнительскую дисциплину, анализ результатов проделанной работы, оценку их соответствия поставленным задачам, выявление недостатков и путей совершенствования деятельности по исполнению поручений, которые необходимо учесть при выработке новых управленческих решений.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6.4. Проверка исполнения поручений осуществляется путем непосредственного изучения состояния и результатов деятельности в соответствии с правовыми актами Российской Федерации, ХМАО – Югры, решениям НАК и АТК, при этом проводятся собеседования с руководителями и сотрудниками проверяемого субъекта противодействия терроризму, в ходе которых осуществляется оценка состояния и организации работы, вносятся предложения по ее совершенствованию. Изучаются документы, характеризующие обстановку, планы и отчеты, аналитические и другие документы, отражающие организацию и результаты деятельности по исполнению поручений. Изучаются иные материальные объекты, являющиеся результатом работы или имеющие отношение к вопросу исполнения поручения АТК.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 xml:space="preserve">6.5. На завершающем этапе проверки исполнения поручений до сведения проверяемых субъектов противодействия терроризму на месте доводится проект итоговой справки </w:t>
      </w:r>
      <w:r>
        <w:rPr>
          <w:i/>
          <w:sz w:val="28"/>
          <w:szCs w:val="28"/>
        </w:rPr>
        <w:t>(акта)</w:t>
      </w:r>
      <w:r>
        <w:rPr>
          <w:sz w:val="28"/>
          <w:szCs w:val="28"/>
        </w:rPr>
        <w:t xml:space="preserve">, в котором отражены выявленные недостатки и </w:t>
      </w:r>
      <w:r>
        <w:rPr>
          <w:sz w:val="28"/>
          <w:szCs w:val="28"/>
        </w:rPr>
        <w:lastRenderedPageBreak/>
        <w:t>нарушения, причины и условия их возникновения, а также рекомендации по исполнению поручений.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 xml:space="preserve">6.6. По итогам проверки в течение 15 дней готовится справка </w:t>
      </w:r>
      <w:r>
        <w:rPr>
          <w:i/>
          <w:sz w:val="28"/>
          <w:szCs w:val="28"/>
        </w:rPr>
        <w:t>(акт)</w:t>
      </w:r>
      <w:r>
        <w:rPr>
          <w:sz w:val="28"/>
          <w:szCs w:val="28"/>
        </w:rPr>
        <w:t>, в которой отражены результаты проверки, выявленные недостатки и нарушения, причины и условия их возникновения, а также (при необходимости) даются рекомендации по исполнению поручений.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При выявлении фактов неисполнения решений АТК ХМАО – Югры, с учетом предусмотренного срока давности, рассматривается вопрос о привлечении к административной ответственности виновных лиц в установленные законодательством сроки.</w:t>
      </w:r>
    </w:p>
    <w:p w:rsidR="00D60430" w:rsidRPr="00F07355" w:rsidRDefault="00C02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На основе оценок, выводов и рекомендаций, изложенных в справке </w:t>
      </w:r>
      <w:r>
        <w:rPr>
          <w:i/>
          <w:sz w:val="28"/>
          <w:szCs w:val="28"/>
        </w:rPr>
        <w:t>(акте)</w:t>
      </w:r>
      <w:r>
        <w:rPr>
          <w:sz w:val="28"/>
          <w:szCs w:val="28"/>
        </w:rPr>
        <w:t xml:space="preserve">, руководством проверенного субъекта противодействия терроризму принимаются меры по устранению выявленных недостатков и нарушений. Контроль </w:t>
      </w:r>
      <w:r w:rsidRPr="00F07355">
        <w:rPr>
          <w:sz w:val="28"/>
          <w:szCs w:val="28"/>
        </w:rPr>
        <w:t>качества и эффективности реализации принятых мер осуществляется Аппаратом АТК.</w:t>
      </w:r>
    </w:p>
    <w:p w:rsidR="00D60430" w:rsidRPr="00F07355" w:rsidRDefault="00D60430">
      <w:pPr>
        <w:ind w:firstLine="709"/>
        <w:jc w:val="both"/>
        <w:rPr>
          <w:sz w:val="28"/>
          <w:szCs w:val="28"/>
        </w:rPr>
      </w:pPr>
    </w:p>
    <w:p w:rsidR="00D60430" w:rsidRPr="00F07355" w:rsidRDefault="00C02A09">
      <w:pPr>
        <w:jc w:val="center"/>
        <w:rPr>
          <w:sz w:val="28"/>
          <w:szCs w:val="28"/>
        </w:rPr>
      </w:pPr>
      <w:r w:rsidRPr="00F07355">
        <w:rPr>
          <w:b/>
          <w:sz w:val="28"/>
          <w:szCs w:val="28"/>
        </w:rPr>
        <w:t>7. Организация и проведение заслушиваний</w:t>
      </w:r>
    </w:p>
    <w:p w:rsidR="00D60430" w:rsidRPr="00F07355" w:rsidRDefault="00D60430">
      <w:pPr>
        <w:jc w:val="center"/>
        <w:rPr>
          <w:b/>
          <w:sz w:val="28"/>
          <w:szCs w:val="28"/>
        </w:rPr>
      </w:pPr>
    </w:p>
    <w:p w:rsidR="00D60430" w:rsidRPr="00F07355" w:rsidRDefault="00C02A09">
      <w:pPr>
        <w:ind w:firstLine="709"/>
        <w:jc w:val="both"/>
        <w:rPr>
          <w:sz w:val="28"/>
          <w:szCs w:val="28"/>
        </w:rPr>
      </w:pPr>
      <w:r w:rsidRPr="00F07355">
        <w:rPr>
          <w:sz w:val="28"/>
          <w:szCs w:val="28"/>
        </w:rPr>
        <w:t>7.1. При заслушивании представителей субъектов противодействия терроризму в автономном округе оценивается фактическое состояние деятельности и эффективность принимаемых мер по исполнению решений НАК и АТК.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 xml:space="preserve">7.2. Для подготовки заслушивания Аппаратом АТК ХМАО – Югры запрашивается необходимая информация от субъектов противодействия терроризму, при необходимости осуществляется выездная или документарная проверка. </w:t>
      </w:r>
    </w:p>
    <w:p w:rsidR="00D60430" w:rsidRPr="00F07355" w:rsidRDefault="00C02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В процессе заслушивания представляется доклад должностного лица субъекта противодействия терроризму об организации и результатах исполнения решений НАК, АТК, </w:t>
      </w:r>
      <w:r w:rsidRPr="00F07355">
        <w:rPr>
          <w:sz w:val="28"/>
          <w:szCs w:val="28"/>
        </w:rPr>
        <w:t>обсуждение рассматриваемого вопроса участвующими в заслушивании членами АТК.</w:t>
      </w:r>
    </w:p>
    <w:p w:rsidR="00D60430" w:rsidRPr="00F07355" w:rsidRDefault="00D60430">
      <w:pPr>
        <w:ind w:firstLine="709"/>
        <w:jc w:val="both"/>
        <w:rPr>
          <w:sz w:val="28"/>
          <w:szCs w:val="28"/>
        </w:rPr>
      </w:pPr>
    </w:p>
    <w:p w:rsidR="00D60430" w:rsidRPr="00F07355" w:rsidRDefault="00C02A09">
      <w:pPr>
        <w:keepNext/>
        <w:jc w:val="center"/>
        <w:rPr>
          <w:sz w:val="28"/>
          <w:szCs w:val="28"/>
        </w:rPr>
      </w:pPr>
      <w:r w:rsidRPr="00F07355">
        <w:rPr>
          <w:b/>
          <w:sz w:val="28"/>
          <w:szCs w:val="28"/>
        </w:rPr>
        <w:t>8. Полномочия Аппарата АТК в осуществлении контроля</w:t>
      </w:r>
    </w:p>
    <w:p w:rsidR="00D60430" w:rsidRPr="00F07355" w:rsidRDefault="00D60430">
      <w:pPr>
        <w:keepNext/>
        <w:jc w:val="center"/>
        <w:rPr>
          <w:b/>
          <w:sz w:val="28"/>
          <w:szCs w:val="28"/>
        </w:rPr>
      </w:pPr>
    </w:p>
    <w:p w:rsidR="00D60430" w:rsidRPr="00F07355" w:rsidRDefault="00C02A09">
      <w:pPr>
        <w:keepNext/>
        <w:ind w:left="709"/>
        <w:jc w:val="both"/>
        <w:rPr>
          <w:sz w:val="28"/>
          <w:szCs w:val="28"/>
        </w:rPr>
      </w:pPr>
      <w:r w:rsidRPr="00F07355">
        <w:rPr>
          <w:sz w:val="28"/>
          <w:szCs w:val="28"/>
        </w:rPr>
        <w:t>8.1. В рамках осуществления контроля Аппарат АТК:</w:t>
      </w:r>
    </w:p>
    <w:p w:rsidR="00D60430" w:rsidRDefault="00C02A09">
      <w:pPr>
        <w:ind w:firstLine="709"/>
        <w:jc w:val="both"/>
      </w:pPr>
      <w:r w:rsidRPr="00F07355">
        <w:rPr>
          <w:sz w:val="28"/>
          <w:szCs w:val="28"/>
        </w:rPr>
        <w:t>- ведет учет находящихся на контроле</w:t>
      </w:r>
      <w:r>
        <w:rPr>
          <w:sz w:val="28"/>
          <w:szCs w:val="28"/>
        </w:rPr>
        <w:t xml:space="preserve"> поручений;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- своевременно доводит до исполнителей решения НАК и АТК, содержащие поручения;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- осуществляет сбор, анализ, обобщение и оценку информации о ходе исполнения поручений;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 xml:space="preserve">- принимает предусмотренные законодательством меры административного воздействия по фактам неисполнения поручений АТК. 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8.2. Для реализации функций контроля Аппарат АТК в установленном порядке: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 xml:space="preserve">- запрашивает от субъектов противодействия терроризму информацию (отчеты) о ходе и результатах исполнения поручений, дополнительную </w:t>
      </w:r>
      <w:r>
        <w:rPr>
          <w:sz w:val="28"/>
          <w:szCs w:val="28"/>
        </w:rPr>
        <w:lastRenderedPageBreak/>
        <w:t>информацию, характеризующую ход исполнения поручения, конечные результаты;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 xml:space="preserve">- привлекает для осуществления мероприятий по контролю сотрудников субъектов противодействия терроризму в качестве независимых консультантов и экспертов в конкретных сферах деятельности </w:t>
      </w:r>
      <w:r>
        <w:rPr>
          <w:i/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- рассматривает планы, отчеты и иные документы субъектов противодействия терроризму, отражающие их деятельность в сфере противодействия терроризму;</w:t>
      </w:r>
    </w:p>
    <w:p w:rsidR="00D60430" w:rsidRDefault="00C02A09">
      <w:pPr>
        <w:ind w:firstLine="709"/>
        <w:jc w:val="both"/>
      </w:pPr>
      <w:r>
        <w:rPr>
          <w:sz w:val="28"/>
          <w:szCs w:val="28"/>
        </w:rPr>
        <w:t>- вносит Председателю АТК предложения о совершенствовании деятельности по организации исполнения поручений, устранения выявленных недостатков и нарушений;</w:t>
      </w:r>
    </w:p>
    <w:p w:rsidR="00D60430" w:rsidRDefault="00C02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направляет (доводит) субъектам противодействия терроризму обобщенную информацию о характерных выявленных недостатках (при их наличии) в работе по исполнению решений НАК и АТК ХМАО – Югры, причинах и условиях, способствовавших их возникновению, а также рекомендации по устранению.</w:t>
      </w:r>
    </w:p>
    <w:sectPr w:rsidR="00D60430">
      <w:headerReference w:type="even" r:id="rId10"/>
      <w:headerReference w:type="default" r:id="rId11"/>
      <w:headerReference w:type="first" r:id="rId12"/>
      <w:pgSz w:w="11906" w:h="16838"/>
      <w:pgMar w:top="851" w:right="851" w:bottom="1134" w:left="1418" w:header="454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30" w:rsidRDefault="00C02A09">
      <w:r>
        <w:separator/>
      </w:r>
    </w:p>
  </w:endnote>
  <w:endnote w:type="continuationSeparator" w:id="0">
    <w:p w:rsidR="00D60430" w:rsidRDefault="00C0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30" w:rsidRDefault="00C02A09">
      <w:r>
        <w:separator/>
      </w:r>
    </w:p>
  </w:footnote>
  <w:footnote w:type="continuationSeparator" w:id="0">
    <w:p w:rsidR="00D60430" w:rsidRDefault="00C02A09">
      <w:r>
        <w:continuationSeparator/>
      </w:r>
    </w:p>
  </w:footnote>
  <w:footnote w:id="1">
    <w:p w:rsidR="00D60430" w:rsidRDefault="00C02A09">
      <w:pPr>
        <w:pStyle w:val="aff7"/>
        <w:ind w:firstLine="426"/>
      </w:pPr>
      <w:r>
        <w:rPr>
          <w:rStyle w:val="afa"/>
        </w:rPr>
        <w:footnoteRef/>
      </w:r>
      <w:r>
        <w:tab/>
        <w:t xml:space="preserve">  Далее – НАК.</w:t>
      </w:r>
    </w:p>
  </w:footnote>
  <w:footnote w:id="2">
    <w:p w:rsidR="00D60430" w:rsidRDefault="00C02A09">
      <w:pPr>
        <w:pStyle w:val="aff7"/>
        <w:ind w:firstLine="426"/>
      </w:pPr>
      <w:r>
        <w:rPr>
          <w:rStyle w:val="afa"/>
        </w:rPr>
        <w:footnoteRef/>
      </w:r>
      <w:r>
        <w:tab/>
        <w:t xml:space="preserve">  Далее – автономный округ, ХМАО – Югра.</w:t>
      </w:r>
    </w:p>
  </w:footnote>
  <w:footnote w:id="3">
    <w:p w:rsidR="00D60430" w:rsidRDefault="00C02A09">
      <w:pPr>
        <w:pStyle w:val="aff7"/>
        <w:ind w:firstLine="426"/>
      </w:pPr>
      <w:r>
        <w:rPr>
          <w:rStyle w:val="afa"/>
        </w:rPr>
        <w:footnoteRef/>
      </w:r>
      <w:r>
        <w:tab/>
        <w:t xml:space="preserve">  Утверждены Председателем Национального антитеррористического комитета 17 июня 2016 г.</w:t>
      </w:r>
    </w:p>
  </w:footnote>
  <w:footnote w:id="4">
    <w:p w:rsidR="00D60430" w:rsidRDefault="00C02A09">
      <w:pPr>
        <w:pStyle w:val="aff7"/>
        <w:ind w:firstLine="426"/>
      </w:pPr>
      <w:r>
        <w:rPr>
          <w:rStyle w:val="afa"/>
        </w:rPr>
        <w:footnoteRef/>
      </w:r>
      <w:r>
        <w:tab/>
        <w:t xml:space="preserve">  Далее – АТК, Комиссия.</w:t>
      </w:r>
    </w:p>
  </w:footnote>
  <w:footnote w:id="5">
    <w:p w:rsidR="00D60430" w:rsidRDefault="00C02A09">
      <w:pPr>
        <w:ind w:firstLine="426"/>
        <w:jc w:val="both"/>
      </w:pPr>
      <w:r>
        <w:rPr>
          <w:rStyle w:val="afa"/>
        </w:rPr>
        <w:footnoteRef/>
      </w:r>
      <w:r>
        <w:rPr>
          <w:sz w:val="20"/>
          <w:szCs w:val="20"/>
        </w:rPr>
        <w:tab/>
        <w:t xml:space="preserve"> </w:t>
      </w:r>
      <w:r>
        <w:rPr>
          <w:bCs/>
          <w:sz w:val="20"/>
          <w:szCs w:val="20"/>
        </w:rPr>
        <w:t>Комплексная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проверка</w:t>
      </w:r>
      <w:r>
        <w:rPr>
          <w:sz w:val="20"/>
          <w:szCs w:val="20"/>
        </w:rPr>
        <w:t xml:space="preserve"> – выездная или документарная</w:t>
      </w:r>
      <w:r>
        <w:rPr>
          <w:bCs/>
          <w:sz w:val="20"/>
          <w:szCs w:val="20"/>
        </w:rPr>
        <w:t xml:space="preserve"> проверка</w:t>
      </w:r>
      <w:r>
        <w:rPr>
          <w:sz w:val="20"/>
          <w:szCs w:val="20"/>
        </w:rPr>
        <w:t xml:space="preserve"> деятельности субъектов противодействия терроризму за определенный период времени, которая выражается в проведении проверочных действий по документальному и фактическому изучению вопросов исполнения (соблюдения) решений НАК и АТК ХМАО – Югры на предмет достоверности и полноты.</w:t>
      </w:r>
    </w:p>
  </w:footnote>
  <w:footnote w:id="6">
    <w:p w:rsidR="00D60430" w:rsidRDefault="00C02A09">
      <w:pPr>
        <w:ind w:firstLine="426"/>
        <w:jc w:val="both"/>
      </w:pPr>
      <w:r>
        <w:rPr>
          <w:rStyle w:val="afa"/>
        </w:rPr>
        <w:footnoteRef/>
      </w:r>
      <w:r>
        <w:rPr>
          <w:sz w:val="20"/>
          <w:szCs w:val="20"/>
        </w:rPr>
        <w:tab/>
        <w:t xml:space="preserve"> Контрольная проверка – форма контроля, направленная на изучение состояния работы по устранению нарушений и недостатков, выявленных в ходе комплексной проверки. </w:t>
      </w:r>
    </w:p>
  </w:footnote>
  <w:footnote w:id="7">
    <w:p w:rsidR="00D60430" w:rsidRDefault="00C02A09">
      <w:pPr>
        <w:pStyle w:val="aff7"/>
        <w:ind w:firstLine="426"/>
        <w:jc w:val="both"/>
      </w:pPr>
      <w:r>
        <w:rPr>
          <w:rStyle w:val="afa"/>
        </w:rPr>
        <w:footnoteRef/>
      </w:r>
      <w:r>
        <w:tab/>
        <w:t xml:space="preserve"> Продление сроков исполнения поручений осуществляется решением АТК ХМАО – Югры в ходе очередного заседания (при необходимости с заслушиванием </w:t>
      </w:r>
      <w:r w:rsidR="005A7376">
        <w:t>исполнителя,</w:t>
      </w:r>
      <w:r>
        <w:t xml:space="preserve"> ходатайствующего о продлении сроков).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30" w:rsidRDefault="00C02A09">
    <w:pPr>
      <w:pStyle w:val="ac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1" locked="0" layoutInCell="1" allowOverlap="1">
              <wp:simplePos x="0" y="0"/>
              <wp:positionH relativeFrom="column">
                <wp:posOffset>2799080</wp:posOffset>
              </wp:positionH>
              <wp:positionV relativeFrom="paragraph">
                <wp:posOffset>-27304</wp:posOffset>
              </wp:positionV>
              <wp:extent cx="207010" cy="168275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07010" cy="16827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E751B08" id="_x0000_s1025" o:spid="_x0000_s1026" style="position:absolute;margin-left:220.4pt;margin-top:-2.15pt;width:16.3pt;height:13.25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" strokecolor="white" strokeweight=".26mm"/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622E64">
      <w:rPr>
        <w:noProof/>
      </w:rPr>
      <w:t>1</w:t>
    </w:r>
    <w:r>
      <w:fldChar w:fldCharType="end"/>
    </w:r>
  </w:p>
  <w:p w:rsidR="00D60430" w:rsidRDefault="00D604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30" w:rsidRDefault="00D604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30" w:rsidRDefault="00C02A09">
    <w:pPr>
      <w:pStyle w:val="ac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0609663" behindDoc="1" locked="0" layoutInCell="1" allowOverlap="1">
              <wp:simplePos x="0" y="0"/>
              <wp:positionH relativeFrom="column">
                <wp:posOffset>2799080</wp:posOffset>
              </wp:positionH>
              <wp:positionV relativeFrom="paragraph">
                <wp:posOffset>-27304</wp:posOffset>
              </wp:positionV>
              <wp:extent cx="207010" cy="168275"/>
              <wp:effectExtent l="0" t="0" r="0" b="0"/>
              <wp:wrapNone/>
              <wp:docPr id="2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07010" cy="16827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01BFD089" id="_x0000_s1026" o:spid="_x0000_s1026" style="position:absolute;margin-left:220.4pt;margin-top:-2.15pt;width:16.3pt;height:13.25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" strokecolor="white" strokeweight=".26mm"/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6B6FB7">
      <w:rPr>
        <w:noProof/>
      </w:rPr>
      <w:t>2</w:t>
    </w:r>
    <w:r>
      <w:fldChar w:fldCharType="end"/>
    </w:r>
  </w:p>
  <w:p w:rsidR="00D60430" w:rsidRDefault="00D60430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30" w:rsidRDefault="00D604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4F2"/>
    <w:multiLevelType w:val="multilevel"/>
    <w:tmpl w:val="697E8C3A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sz w:val="28"/>
        <w:szCs w:val="28"/>
      </w:rPr>
    </w:lvl>
  </w:abstractNum>
  <w:abstractNum w:abstractNumId="1" w15:restartNumberingAfterBreak="0">
    <w:nsid w:val="20976E8A"/>
    <w:multiLevelType w:val="hybridMultilevel"/>
    <w:tmpl w:val="DDB03CB2"/>
    <w:lvl w:ilvl="0" w:tplc="FC68AEE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D46F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3906A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AEE6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740C5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A74EB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2E1A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54CCA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7E48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BB2B4C"/>
    <w:multiLevelType w:val="multilevel"/>
    <w:tmpl w:val="263AC48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 w15:restartNumberingAfterBreak="0">
    <w:nsid w:val="63602B4A"/>
    <w:multiLevelType w:val="multilevel"/>
    <w:tmpl w:val="B8261F26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cs="Times New Roman"/>
        <w:sz w:val="28"/>
        <w:szCs w:val="28"/>
      </w:rPr>
    </w:lvl>
    <w:lvl w:ilvl="1">
      <w:start w:val="1"/>
      <w:numFmt w:val="decimal"/>
      <w:suff w:val="space"/>
      <w:lvlText w:val="5.%2."/>
      <w:lvlJc w:val="left"/>
      <w:pPr>
        <w:tabs>
          <w:tab w:val="num" w:pos="0"/>
        </w:tabs>
        <w:ind w:left="0" w:firstLine="709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83" w:hanging="1365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92" w:hanging="1365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1" w:hanging="1365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/>
        <w:sz w:val="28"/>
        <w:szCs w:val="28"/>
      </w:rPr>
    </w:lvl>
  </w:abstractNum>
  <w:abstractNum w:abstractNumId="4" w15:restartNumberingAfterBreak="0">
    <w:nsid w:val="6A9F22AD"/>
    <w:multiLevelType w:val="multilevel"/>
    <w:tmpl w:val="59D4AC0C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4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sz w:val="28"/>
        <w:szCs w:val="28"/>
      </w:rPr>
    </w:lvl>
  </w:abstractNum>
  <w:abstractNum w:abstractNumId="5" w15:restartNumberingAfterBreak="0">
    <w:nsid w:val="6B4179B6"/>
    <w:multiLevelType w:val="multilevel"/>
    <w:tmpl w:val="D23A796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sz w:val="28"/>
        <w:szCs w:val="28"/>
      </w:rPr>
    </w:lvl>
  </w:abstractNum>
  <w:abstractNum w:abstractNumId="6" w15:restartNumberingAfterBreak="0">
    <w:nsid w:val="73F30221"/>
    <w:multiLevelType w:val="multilevel"/>
    <w:tmpl w:val="E68E558A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cs="Times New Roman"/>
      </w:rPr>
    </w:lvl>
    <w:lvl w:ilvl="1">
      <w:start w:val="1"/>
      <w:numFmt w:val="decimal"/>
      <w:suff w:val="space"/>
      <w:lvlText w:val="1.%2."/>
      <w:lvlJc w:val="left"/>
      <w:pPr>
        <w:tabs>
          <w:tab w:val="num" w:pos="0"/>
        </w:tabs>
        <w:ind w:left="0" w:firstLine="709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83" w:hanging="13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92" w:hanging="13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1" w:hanging="136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/>
      </w:rPr>
    </w:lvl>
  </w:abstractNum>
  <w:abstractNum w:abstractNumId="7" w15:restartNumberingAfterBreak="0">
    <w:nsid w:val="76304F0A"/>
    <w:multiLevelType w:val="hybridMultilevel"/>
    <w:tmpl w:val="F59E4026"/>
    <w:lvl w:ilvl="0" w:tplc="7C8A37C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269CA8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38AA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ACC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E16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56C8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72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1CF3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8666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30"/>
    <w:rsid w:val="000808C6"/>
    <w:rsid w:val="005A7376"/>
    <w:rsid w:val="00622E64"/>
    <w:rsid w:val="006B6FB7"/>
    <w:rsid w:val="0082737B"/>
    <w:rsid w:val="00C02A09"/>
    <w:rsid w:val="00C12079"/>
    <w:rsid w:val="00D60430"/>
    <w:rsid w:val="00F07355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44BAB4-D8C6-4867-9762-8465CB5A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pPr>
      <w:keepNext/>
      <w:widowControl w:val="0"/>
      <w:numPr>
        <w:numId w:val="1"/>
      </w:numPr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customStyle="1" w:styleId="13">
    <w:name w:val="Текст сноски Знак1"/>
    <w:link w:val="af2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  <w:rPr>
      <w:rFonts w:cs="Times New Roman"/>
      <w:b w:val="0"/>
      <w:sz w:val="28"/>
      <w:szCs w:val="28"/>
    </w:rPr>
  </w:style>
  <w:style w:type="character" w:customStyle="1" w:styleId="WW8Num17z0">
    <w:name w:val="WW8Num17z0"/>
    <w:rPr>
      <w:sz w:val="28"/>
      <w:szCs w:val="28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  <w:sz w:val="28"/>
      <w:szCs w:val="28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sz w:val="28"/>
      <w:szCs w:val="28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  <w:b w:val="0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sz w:val="28"/>
      <w:szCs w:val="28"/>
    </w:rPr>
  </w:style>
  <w:style w:type="character" w:customStyle="1" w:styleId="WW8NumSt4z0">
    <w:name w:val="WW8NumSt4z0"/>
    <w:rPr>
      <w:rFonts w:cs="Times New Roman"/>
    </w:rPr>
  </w:style>
  <w:style w:type="character" w:customStyle="1" w:styleId="WW8NumSt8z0">
    <w:name w:val="WW8NumSt8z0"/>
    <w:rPr>
      <w:rFonts w:cs="Times New Roman"/>
    </w:rPr>
  </w:style>
  <w:style w:type="character" w:styleId="af9">
    <w:name w:val="page number"/>
    <w:rPr>
      <w:rFonts w:cs="Times New Roman"/>
    </w:rPr>
  </w:style>
  <w:style w:type="character" w:customStyle="1" w:styleId="afa">
    <w:name w:val="Символ сноски"/>
    <w:rPr>
      <w:rFonts w:cs="Times New Roman"/>
      <w:vertAlign w:val="superscript"/>
    </w:rPr>
  </w:style>
  <w:style w:type="character" w:customStyle="1" w:styleId="afb">
    <w:name w:val="Текст выноски Знак"/>
    <w:rPr>
      <w:rFonts w:ascii="Tahoma" w:hAnsi="Tahoma" w:cs="Tahoma"/>
      <w:sz w:val="16"/>
      <w:szCs w:val="16"/>
    </w:rPr>
  </w:style>
  <w:style w:type="character" w:customStyle="1" w:styleId="afc">
    <w:name w:val="Верхний колонтитул Знак"/>
    <w:rPr>
      <w:rFonts w:cs="Times New Roman"/>
      <w:sz w:val="24"/>
      <w:szCs w:val="24"/>
    </w:rPr>
  </w:style>
  <w:style w:type="character" w:customStyle="1" w:styleId="afd">
    <w:name w:val="Основной текст + Полужирный"/>
    <w:rPr>
      <w:rFonts w:ascii="Sylfaen" w:hAnsi="Sylfaen" w:cs="Times New Roman"/>
      <w:b/>
      <w:bCs/>
      <w:sz w:val="26"/>
      <w:szCs w:val="26"/>
      <w:shd w:val="clear" w:color="auto" w:fill="FFFFFF"/>
      <w:lang w:bidi="ar-SA"/>
    </w:rPr>
  </w:style>
  <w:style w:type="character" w:customStyle="1" w:styleId="afe">
    <w:name w:val="Текст сноски Знак"/>
    <w:basedOn w:val="a0"/>
  </w:style>
  <w:style w:type="character" w:customStyle="1" w:styleId="15">
    <w:name w:val="Заголовок 1 Знак"/>
    <w:rPr>
      <w:sz w:val="28"/>
      <w:szCs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">
    <w:name w:val="Привязка сноски"/>
    <w:rPr>
      <w:vertAlign w:val="superscript"/>
    </w:rPr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aff1">
    <w:name w:val="Символы концевой сноски"/>
  </w:style>
  <w:style w:type="paragraph" w:styleId="a6">
    <w:name w:val="Body Text"/>
    <w:basedOn w:val="a"/>
    <w:pPr>
      <w:spacing w:after="120"/>
    </w:pPr>
  </w:style>
  <w:style w:type="paragraph" w:styleId="aff2">
    <w:name w:val="List"/>
    <w:basedOn w:val="a6"/>
    <w:rPr>
      <w:rFonts w:cs="Mangal"/>
    </w:rPr>
  </w:style>
  <w:style w:type="paragraph" w:customStyle="1" w:styleId="aff3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styleId="aff4">
    <w:name w:val="index heading"/>
    <w:basedOn w:val="a"/>
    <w:pPr>
      <w:suppressLineNumbers/>
    </w:pPr>
    <w:rPr>
      <w:rFonts w:cs="Mangal"/>
    </w:rPr>
  </w:style>
  <w:style w:type="paragraph" w:styleId="aff5">
    <w:name w:val="Body Text First Indent"/>
    <w:basedOn w:val="a"/>
    <w:pPr>
      <w:ind w:firstLine="737"/>
      <w:jc w:val="both"/>
    </w:pPr>
    <w:rPr>
      <w:bCs/>
      <w:sz w:val="28"/>
      <w:szCs w:val="20"/>
    </w:rPr>
  </w:style>
  <w:style w:type="paragraph" w:customStyle="1" w:styleId="aff6">
    <w:name w:val="С отбивкой"/>
    <w:basedOn w:val="aff5"/>
    <w:next w:val="aff5"/>
    <w:pPr>
      <w:spacing w:before="120"/>
    </w:p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aff7">
    <w:name w:val="Сноска"/>
    <w:basedOn w:val="a"/>
    <w:rPr>
      <w:sz w:val="20"/>
      <w:szCs w:val="20"/>
    </w:rPr>
  </w:style>
  <w:style w:type="paragraph" w:customStyle="1" w:styleId="af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  <w:ind w:left="26"/>
    </w:pPr>
    <w:rPr>
      <w:lang w:val="en-US"/>
    </w:rPr>
  </w:style>
  <w:style w:type="paragraph" w:styleId="aff9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zh-CN"/>
    </w:rPr>
  </w:style>
  <w:style w:type="paragraph" w:customStyle="1" w:styleId="affa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35614-FB34-414B-B10A-E6731AF9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2968</Words>
  <Characters>16921</Characters>
  <Application>Microsoft Office Word</Application>
  <DocSecurity>0</DocSecurity>
  <Lines>141</Lines>
  <Paragraphs>39</Paragraphs>
  <ScaleCrop>false</ScaleCrop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служебного пользования</dc:title>
  <dc:creator>User</dc:creator>
  <cp:lastModifiedBy>Градов Михаил Юрьевич</cp:lastModifiedBy>
  <cp:revision>16</cp:revision>
  <cp:lastPrinted>2025-12-02T05:27:00Z</cp:lastPrinted>
  <dcterms:created xsi:type="dcterms:W3CDTF">2020-05-28T06:13:00Z</dcterms:created>
  <dcterms:modified xsi:type="dcterms:W3CDTF">2025-12-02T05:28:00Z</dcterms:modified>
</cp:coreProperties>
</file>